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F5" w:rsidRPr="00934EF3" w:rsidRDefault="00527DF5" w:rsidP="00527DF5">
      <w:pPr>
        <w:ind w:left="-720" w:right="-720"/>
        <w:jc w:val="right"/>
        <w:rPr>
          <w:rFonts w:cs="Arial"/>
        </w:rPr>
      </w:pPr>
    </w:p>
    <w:p w:rsidR="00527DF5" w:rsidRPr="00934EF3" w:rsidRDefault="00527DF5" w:rsidP="00527DF5">
      <w:pPr>
        <w:ind w:left="-720" w:right="-720"/>
        <w:jc w:val="center"/>
        <w:rPr>
          <w:rFonts w:cs="Arial"/>
        </w:rPr>
      </w:pPr>
      <w:r w:rsidRPr="00934EF3">
        <w:rPr>
          <w:rFonts w:cs="Arial"/>
        </w:rPr>
        <w:t xml:space="preserve">FOUNDATION COURSE </w:t>
      </w:r>
      <w:r w:rsidRPr="00527DF5">
        <w:rPr>
          <w:rFonts w:cs="Arial"/>
          <w:color w:val="FF0000"/>
        </w:rPr>
        <w:t>4</w:t>
      </w:r>
      <w:r w:rsidRPr="00934EF3">
        <w:rPr>
          <w:rFonts w:cs="Arial"/>
        </w:rPr>
        <w:t>”</w:t>
      </w:r>
    </w:p>
    <w:p w:rsidR="00527DF5" w:rsidRPr="00934EF3" w:rsidRDefault="00527DF5" w:rsidP="00527DF5">
      <w:pPr>
        <w:ind w:left="-720" w:right="-720"/>
        <w:jc w:val="center"/>
        <w:rPr>
          <w:rFonts w:cs="Arial"/>
        </w:rPr>
      </w:pPr>
    </w:p>
    <w:p w:rsidR="00527DF5" w:rsidRPr="00934EF3" w:rsidRDefault="00527DF5" w:rsidP="00527DF5">
      <w:pPr>
        <w:ind w:left="-720" w:right="-720"/>
        <w:jc w:val="center"/>
        <w:rPr>
          <w:rFonts w:cs="Arial"/>
        </w:rPr>
      </w:pPr>
    </w:p>
    <w:p w:rsidR="00527DF5" w:rsidRPr="00934EF3" w:rsidRDefault="00527DF5" w:rsidP="00527DF5">
      <w:pPr>
        <w:ind w:firstLine="360"/>
        <w:rPr>
          <w:rFonts w:cs="Arial"/>
        </w:rPr>
      </w:pPr>
      <w:r w:rsidRPr="00934EF3">
        <w:rPr>
          <w:rFonts w:cs="Arial"/>
        </w:rPr>
        <w:t>The Contractor shall have the option of using either Aggregate Foundation Course-D, Crushed Concrete Foundation Course or Bituminous Foundation Course; and the Contractor shall bid the pay item “Foundation Course” accordingly.</w:t>
      </w:r>
    </w:p>
    <w:p w:rsidR="00527DF5" w:rsidRPr="00934EF3" w:rsidRDefault="00527DF5" w:rsidP="00527DF5">
      <w:pPr>
        <w:ind w:firstLine="360"/>
        <w:rPr>
          <w:rFonts w:cs="Arial"/>
        </w:rPr>
      </w:pPr>
    </w:p>
    <w:p w:rsidR="00527DF5" w:rsidRPr="00934EF3" w:rsidRDefault="00527DF5" w:rsidP="00527DF5">
      <w:pPr>
        <w:ind w:right="-360" w:firstLine="360"/>
        <w:rPr>
          <w:rFonts w:cs="Arial"/>
        </w:rPr>
      </w:pPr>
      <w:r w:rsidRPr="00934EF3">
        <w:rPr>
          <w:rFonts w:cs="Arial"/>
        </w:rPr>
        <w:t>These different foundation courses may be used interchangeably throughout the project, with the exception being that the same type of foundation course shall be used across the entire width of a pavement section to provide uniform drainage across that template. The Contractor shall make every attempt to use the same type of foundation in long paving runs and any changes in foundation course type shall be approved by the Engineer.</w:t>
      </w:r>
    </w:p>
    <w:p w:rsidR="00527DF5" w:rsidRPr="00934EF3" w:rsidRDefault="00527DF5" w:rsidP="00527DF5">
      <w:pPr>
        <w:autoSpaceDE w:val="0"/>
        <w:autoSpaceDN w:val="0"/>
        <w:adjustRightInd w:val="0"/>
        <w:ind w:firstLine="360"/>
        <w:rPr>
          <w:rFonts w:cs="Arial"/>
        </w:rPr>
      </w:pPr>
    </w:p>
    <w:p w:rsidR="00527DF5" w:rsidRPr="00934EF3" w:rsidRDefault="00527DF5" w:rsidP="00527DF5">
      <w:pPr>
        <w:autoSpaceDE w:val="0"/>
        <w:autoSpaceDN w:val="0"/>
        <w:adjustRightInd w:val="0"/>
        <w:ind w:firstLine="360"/>
        <w:rPr>
          <w:rFonts w:cs="Arial"/>
        </w:rPr>
      </w:pPr>
      <w:r w:rsidRPr="00934EF3">
        <w:rPr>
          <w:rFonts w:cs="Arial"/>
        </w:rPr>
        <w:t>Regardless of the type of material used it shall be obtained from Contractor sources.</w:t>
      </w:r>
    </w:p>
    <w:p w:rsidR="00527DF5" w:rsidRPr="00934EF3" w:rsidRDefault="00527DF5" w:rsidP="00527DF5">
      <w:pPr>
        <w:autoSpaceDE w:val="0"/>
        <w:autoSpaceDN w:val="0"/>
        <w:adjustRightInd w:val="0"/>
        <w:ind w:firstLine="360"/>
        <w:rPr>
          <w:rFonts w:cs="Arial"/>
        </w:rPr>
      </w:pPr>
    </w:p>
    <w:p w:rsidR="00527DF5" w:rsidRPr="00934EF3" w:rsidRDefault="00527DF5" w:rsidP="00527DF5">
      <w:pPr>
        <w:ind w:firstLine="360"/>
        <w:rPr>
          <w:rFonts w:cs="Arial"/>
        </w:rPr>
      </w:pPr>
      <w:r w:rsidRPr="00934EF3">
        <w:rPr>
          <w:rFonts w:cs="Arial"/>
        </w:rPr>
        <w:t xml:space="preserve">Regardless of the type of material used it shall be measured and paid for as Foundation Course </w:t>
      </w:r>
      <w:r w:rsidRPr="00527DF5">
        <w:rPr>
          <w:rFonts w:cs="Arial"/>
          <w:color w:val="FF0000"/>
        </w:rPr>
        <w:t>4</w:t>
      </w:r>
      <w:r w:rsidRPr="00934EF3">
        <w:rPr>
          <w:rFonts w:cs="Arial"/>
        </w:rPr>
        <w:t>”.</w:t>
      </w:r>
    </w:p>
    <w:p w:rsidR="00527DF5" w:rsidRPr="00934EF3" w:rsidRDefault="00527DF5" w:rsidP="00527DF5">
      <w:pPr>
        <w:ind w:firstLine="360"/>
        <w:rPr>
          <w:rFonts w:cs="Arial"/>
        </w:rPr>
      </w:pPr>
    </w:p>
    <w:p w:rsidR="00527DF5" w:rsidRPr="00934EF3" w:rsidRDefault="00527DF5" w:rsidP="00527DF5">
      <w:pPr>
        <w:ind w:left="270" w:hanging="270"/>
        <w:rPr>
          <w:rFonts w:cs="Arial"/>
        </w:rPr>
      </w:pPr>
      <w:r w:rsidRPr="00934EF3">
        <w:rPr>
          <w:rFonts w:cs="Arial"/>
        </w:rPr>
        <w:t xml:space="preserve">Method </w:t>
      </w:r>
      <w:proofErr w:type="gramStart"/>
      <w:r w:rsidRPr="00934EF3">
        <w:rPr>
          <w:rFonts w:cs="Arial"/>
        </w:rPr>
        <w:t>Of</w:t>
      </w:r>
      <w:proofErr w:type="gramEnd"/>
      <w:r w:rsidRPr="00934EF3">
        <w:rPr>
          <w:rFonts w:cs="Arial"/>
        </w:rPr>
        <w:t xml:space="preserve"> Measurement</w:t>
      </w:r>
    </w:p>
    <w:p w:rsidR="00527DF5" w:rsidRPr="00934EF3" w:rsidRDefault="00527DF5" w:rsidP="00527DF5">
      <w:pPr>
        <w:ind w:left="270" w:hanging="270"/>
        <w:rPr>
          <w:rFonts w:cs="Arial"/>
        </w:rPr>
      </w:pPr>
    </w:p>
    <w:p w:rsidR="00527DF5" w:rsidRPr="00934EF3" w:rsidRDefault="00527DF5" w:rsidP="00527DF5">
      <w:pPr>
        <w:ind w:left="360" w:right="-720"/>
        <w:rPr>
          <w:rFonts w:cs="Arial"/>
          <w:color w:val="000000"/>
        </w:rPr>
      </w:pPr>
      <w:r w:rsidRPr="00934EF3">
        <w:rPr>
          <w:rFonts w:cs="Arial"/>
        </w:rPr>
        <w:t xml:space="preserve">Foundation Course shall be measured as prescribed in Paragraph 3 of subsection </w:t>
      </w:r>
      <w:r w:rsidRPr="00934EF3">
        <w:rPr>
          <w:rFonts w:cs="Arial"/>
          <w:color w:val="000000"/>
        </w:rPr>
        <w:t>307.04.</w:t>
      </w:r>
    </w:p>
    <w:p w:rsidR="00527DF5" w:rsidRPr="00934EF3" w:rsidRDefault="00527DF5" w:rsidP="00527DF5">
      <w:pPr>
        <w:ind w:left="360" w:right="-720" w:firstLine="270"/>
        <w:rPr>
          <w:rFonts w:cs="Arial"/>
          <w:color w:val="000000"/>
        </w:rPr>
      </w:pPr>
    </w:p>
    <w:p w:rsidR="00527DF5" w:rsidRPr="00934EF3" w:rsidRDefault="00527DF5" w:rsidP="00527DF5">
      <w:pPr>
        <w:ind w:left="270" w:hanging="270"/>
        <w:rPr>
          <w:rFonts w:cs="Arial"/>
        </w:rPr>
      </w:pPr>
      <w:r w:rsidRPr="00934EF3">
        <w:rPr>
          <w:rFonts w:cs="Arial"/>
        </w:rPr>
        <w:t>Basis of Payment</w:t>
      </w:r>
    </w:p>
    <w:p w:rsidR="00527DF5" w:rsidRPr="00934EF3" w:rsidRDefault="00527DF5" w:rsidP="00527DF5">
      <w:pPr>
        <w:ind w:firstLine="360"/>
        <w:rPr>
          <w:rFonts w:cs="Arial"/>
        </w:rPr>
      </w:pPr>
    </w:p>
    <w:p w:rsidR="00527DF5" w:rsidRPr="00934EF3" w:rsidRDefault="00527DF5" w:rsidP="00527DF5">
      <w:pPr>
        <w:ind w:right="-720" w:firstLine="360"/>
        <w:rPr>
          <w:rFonts w:cs="Arial"/>
        </w:rPr>
      </w:pPr>
      <w:r w:rsidRPr="00934EF3">
        <w:rPr>
          <w:rFonts w:cs="Arial"/>
        </w:rPr>
        <w:t>Amend Subsection 307.05 of the Standard Specifications to include the following:</w:t>
      </w:r>
    </w:p>
    <w:p w:rsidR="00527DF5" w:rsidRPr="00934EF3" w:rsidRDefault="00527DF5" w:rsidP="00527DF5">
      <w:pPr>
        <w:ind w:right="-720" w:firstLine="360"/>
        <w:rPr>
          <w:rFonts w:cs="Arial"/>
        </w:rPr>
      </w:pPr>
    </w:p>
    <w:p w:rsidR="00527DF5" w:rsidRPr="00934EF3" w:rsidRDefault="00527DF5" w:rsidP="00527DF5">
      <w:pPr>
        <w:ind w:right="-720" w:firstLine="360"/>
        <w:rPr>
          <w:rFonts w:cs="Arial"/>
        </w:rPr>
      </w:pPr>
      <w:r w:rsidRPr="00934EF3">
        <w:rPr>
          <w:rFonts w:cs="Arial"/>
        </w:rPr>
        <w:t>1. Pay Item</w:t>
      </w:r>
      <w:r w:rsidRPr="00934EF3">
        <w:rPr>
          <w:rFonts w:cs="Arial"/>
        </w:rPr>
        <w:tab/>
      </w:r>
      <w:r w:rsidRPr="00934EF3">
        <w:rPr>
          <w:rFonts w:cs="Arial"/>
        </w:rPr>
        <w:tab/>
      </w:r>
      <w:r w:rsidRPr="00934EF3">
        <w:rPr>
          <w:rFonts w:cs="Arial"/>
        </w:rPr>
        <w:tab/>
        <w:t>Pay Unit</w:t>
      </w:r>
    </w:p>
    <w:p w:rsidR="00527DF5" w:rsidRPr="00934EF3" w:rsidRDefault="00527DF5" w:rsidP="00527DF5">
      <w:pPr>
        <w:ind w:firstLine="360"/>
        <w:rPr>
          <w:rFonts w:cs="Arial"/>
        </w:rPr>
      </w:pPr>
    </w:p>
    <w:p w:rsidR="00527DF5" w:rsidRPr="00934EF3" w:rsidRDefault="00527DF5" w:rsidP="00527DF5">
      <w:pPr>
        <w:ind w:firstLine="360"/>
        <w:rPr>
          <w:rFonts w:cs="Arial"/>
        </w:rPr>
      </w:pPr>
      <w:r w:rsidRPr="00934EF3">
        <w:rPr>
          <w:rFonts w:cs="Arial"/>
        </w:rPr>
        <w:t>Foundation Course</w:t>
      </w:r>
      <w:r w:rsidRPr="00934EF3">
        <w:rPr>
          <w:rFonts w:cs="Arial"/>
        </w:rPr>
        <w:tab/>
      </w:r>
      <w:r w:rsidRPr="00934EF3">
        <w:rPr>
          <w:rFonts w:cs="Arial"/>
        </w:rPr>
        <w:tab/>
        <w:t>Square Yard</w:t>
      </w:r>
    </w:p>
    <w:p w:rsidR="00383068" w:rsidRDefault="00383068"/>
    <w:sectPr w:rsidR="00383068" w:rsidSect="00383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7DF5"/>
    <w:rsid w:val="00051127"/>
    <w:rsid w:val="00383068"/>
    <w:rsid w:val="00527DF5"/>
    <w:rsid w:val="005964C5"/>
    <w:rsid w:val="00A62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F5"/>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7DF5"/>
    <w:rPr>
      <w:rFonts w:ascii="Times New Roman" w:hAnsi="Times New Roman"/>
      <w:sz w:val="24"/>
      <w:szCs w:val="20"/>
    </w:rPr>
  </w:style>
  <w:style w:type="character" w:customStyle="1" w:styleId="BodyTextChar">
    <w:name w:val="Body Text Char"/>
    <w:basedOn w:val="DefaultParagraphFont"/>
    <w:link w:val="BodyText"/>
    <w:rsid w:val="00527DF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971</Characters>
  <Application>Microsoft Office Word</Application>
  <DocSecurity>0</DocSecurity>
  <Lines>8</Lines>
  <Paragraphs>2</Paragraphs>
  <ScaleCrop>false</ScaleCrop>
  <Company>Nebraska Dept. of Roads</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dor9038</dc:creator>
  <cp:lastModifiedBy>dor9038</cp:lastModifiedBy>
  <cp:revision>1</cp:revision>
  <dcterms:created xsi:type="dcterms:W3CDTF">2012-03-15T20:54:00Z</dcterms:created>
  <dcterms:modified xsi:type="dcterms:W3CDTF">2012-03-15T20:59:00Z</dcterms:modified>
</cp:coreProperties>
</file>