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3480B" w14:textId="1D6AFDF5" w:rsidR="00EE0F6D" w:rsidRPr="00CA7D68" w:rsidRDefault="00EE0F6D" w:rsidP="00EE0F6D">
      <w:pPr>
        <w:pStyle w:val="DocumentTitle"/>
        <w:spacing w:before="360" w:after="360"/>
        <w:rPr>
          <w:sz w:val="72"/>
          <w:szCs w:val="72"/>
        </w:rPr>
      </w:pPr>
      <w:r w:rsidRPr="00CA7D68">
        <w:rPr>
          <w:sz w:val="72"/>
          <w:szCs w:val="72"/>
        </w:rPr>
        <w:t xml:space="preserve">Environmental Assessment </w:t>
      </w:r>
      <w:r>
        <w:rPr>
          <w:sz w:val="72"/>
          <w:szCs w:val="72"/>
        </w:rPr>
        <w:t xml:space="preserve">Errata </w:t>
      </w:r>
      <w:r w:rsidRPr="00CA7D68">
        <w:rPr>
          <w:sz w:val="72"/>
          <w:szCs w:val="72"/>
        </w:rPr>
        <w:t>Template</w:t>
      </w:r>
    </w:p>
    <w:p w14:paraId="25DF9927" w14:textId="77777777" w:rsidR="00EE0F6D" w:rsidRDefault="00EE0F6D" w:rsidP="00EE0F6D">
      <w:pPr>
        <w:pStyle w:val="BodyText"/>
      </w:pPr>
    </w:p>
    <w:p w14:paraId="0E0327C4" w14:textId="7C312011" w:rsidR="00EE0F6D" w:rsidRDefault="00EE0F6D" w:rsidP="00EE0F6D">
      <w:pPr>
        <w:pStyle w:val="BodyText"/>
        <w:rPr>
          <w:rFonts w:eastAsia="Segoe UI"/>
        </w:rPr>
      </w:pPr>
      <w:r w:rsidRPr="00705C4B">
        <w:rPr>
          <w:rFonts w:eastAsia="Segoe UI"/>
        </w:rPr>
        <w:t xml:space="preserve">The Nebraska Department of Transportation (NDOT) developed this </w:t>
      </w:r>
      <w:r w:rsidRPr="00705C4B">
        <w:t xml:space="preserve">Environmental Assessment Errata Template </w:t>
      </w:r>
      <w:r w:rsidR="00844969">
        <w:rPr>
          <w:rFonts w:eastAsia="Segoe UI"/>
        </w:rPr>
        <w:t xml:space="preserve">as </w:t>
      </w:r>
      <w:r w:rsidR="00705C4B" w:rsidRPr="00705C4B">
        <w:rPr>
          <w:rFonts w:eastAsia="Segoe UI"/>
        </w:rPr>
        <w:t xml:space="preserve">an errata approach </w:t>
      </w:r>
      <w:r w:rsidR="00FC59D6">
        <w:rPr>
          <w:rFonts w:eastAsia="Segoe UI"/>
        </w:rPr>
        <w:t xml:space="preserve">to </w:t>
      </w:r>
      <w:r w:rsidRPr="00FC59D6">
        <w:rPr>
          <w:rFonts w:eastAsia="Segoe UI"/>
        </w:rPr>
        <w:t>address the requirements of the National Environmental Policy Act (NEPA)</w:t>
      </w:r>
      <w:r w:rsidRPr="00705C4B">
        <w:rPr>
          <w:rFonts w:eastAsia="Segoe UI"/>
        </w:rPr>
        <w:t>. NDOT will update the Errata template as processes and procedures are refined.</w:t>
      </w:r>
    </w:p>
    <w:p w14:paraId="2A193F54" w14:textId="303A6336" w:rsidR="00EE0F6D" w:rsidRPr="000638B0" w:rsidRDefault="00EE0F6D" w:rsidP="00EE0F6D">
      <w:pPr>
        <w:pStyle w:val="BodyText"/>
      </w:pPr>
      <w:r w:rsidRPr="000E1336">
        <w:rPr>
          <w:rFonts w:eastAsia="Segoe UI"/>
        </w:rPr>
        <w:t>Th</w:t>
      </w:r>
      <w:r w:rsidR="00336F8C">
        <w:rPr>
          <w:rFonts w:eastAsia="Segoe UI"/>
        </w:rPr>
        <w:t>is</w:t>
      </w:r>
      <w:r>
        <w:rPr>
          <w:rFonts w:eastAsia="Segoe UI"/>
        </w:rPr>
        <w:t xml:space="preserve"> template </w:t>
      </w:r>
      <w:r w:rsidRPr="000E1336">
        <w:rPr>
          <w:rFonts w:eastAsia="Segoe UI"/>
        </w:rPr>
        <w:t>provide</w:t>
      </w:r>
      <w:r w:rsidR="00705C4B">
        <w:rPr>
          <w:rFonts w:eastAsia="Segoe UI"/>
        </w:rPr>
        <w:t>s</w:t>
      </w:r>
      <w:r w:rsidRPr="000E1336">
        <w:rPr>
          <w:rFonts w:eastAsia="Segoe UI"/>
        </w:rPr>
        <w:t xml:space="preserve"> a consistent document format </w:t>
      </w:r>
      <w:r>
        <w:rPr>
          <w:rFonts w:eastAsia="Segoe UI"/>
        </w:rPr>
        <w:t xml:space="preserve">and organization </w:t>
      </w:r>
      <w:r w:rsidRPr="000E1336">
        <w:rPr>
          <w:rFonts w:eastAsia="Segoe UI"/>
        </w:rPr>
        <w:t xml:space="preserve">for required content </w:t>
      </w:r>
      <w:r>
        <w:rPr>
          <w:rFonts w:eastAsia="Segoe UI"/>
        </w:rPr>
        <w:t>in</w:t>
      </w:r>
      <w:r w:rsidRPr="000E1336">
        <w:rPr>
          <w:rFonts w:eastAsia="Segoe UI"/>
        </w:rPr>
        <w:t xml:space="preserve"> </w:t>
      </w:r>
      <w:r>
        <w:rPr>
          <w:rFonts w:eastAsia="Segoe UI"/>
        </w:rPr>
        <w:t>a</w:t>
      </w:r>
      <w:r w:rsidR="00CC5D58">
        <w:rPr>
          <w:rFonts w:eastAsia="Segoe UI"/>
        </w:rPr>
        <w:t>n</w:t>
      </w:r>
      <w:r w:rsidR="00705C4B">
        <w:rPr>
          <w:rFonts w:eastAsia="Segoe UI"/>
        </w:rPr>
        <w:t xml:space="preserve"> Errata</w:t>
      </w:r>
      <w:r>
        <w:rPr>
          <w:rFonts w:eastAsia="Segoe UI"/>
        </w:rPr>
        <w:t>. The template is a starter document for creating a</w:t>
      </w:r>
      <w:r w:rsidR="00CC5D58">
        <w:rPr>
          <w:rFonts w:eastAsia="Segoe UI"/>
        </w:rPr>
        <w:t>n</w:t>
      </w:r>
      <w:r>
        <w:rPr>
          <w:rFonts w:eastAsia="Segoe UI"/>
        </w:rPr>
        <w:t xml:space="preserve"> </w:t>
      </w:r>
      <w:r w:rsidR="00705C4B">
        <w:rPr>
          <w:rFonts w:eastAsia="Segoe UI"/>
        </w:rPr>
        <w:t>Errata</w:t>
      </w:r>
      <w:r>
        <w:rPr>
          <w:rFonts w:eastAsia="Segoe UI"/>
        </w:rPr>
        <w:t xml:space="preserve"> and provides both standard language that should be used for all projects and example text that can be modified to fit </w:t>
      </w:r>
      <w:r w:rsidR="007455FF">
        <w:rPr>
          <w:rFonts w:eastAsia="Segoe UI"/>
        </w:rPr>
        <w:t xml:space="preserve">the </w:t>
      </w:r>
      <w:r>
        <w:rPr>
          <w:rFonts w:eastAsia="Segoe UI"/>
        </w:rPr>
        <w:t xml:space="preserve">project. </w:t>
      </w:r>
      <w:r w:rsidRPr="000638B0">
        <w:t xml:space="preserve">Guidance </w:t>
      </w:r>
      <w:r w:rsidR="00FC59D6">
        <w:t xml:space="preserve">in </w:t>
      </w:r>
      <w:r w:rsidR="00FC59D6" w:rsidRPr="00B47E47">
        <w:t>comment balloons</w:t>
      </w:r>
      <w:r w:rsidR="00CF0C7B" w:rsidRPr="00B47E47">
        <w:t xml:space="preserve"> (inserted using Microsoft Word’s comment feature on the Review tab in the ribbon)</w:t>
      </w:r>
      <w:r w:rsidR="00FC59D6">
        <w:t xml:space="preserve"> </w:t>
      </w:r>
      <w:r w:rsidRPr="000638B0">
        <w:t>provides direction on how to complete each chapter/section.</w:t>
      </w:r>
    </w:p>
    <w:p w14:paraId="259F4B0A" w14:textId="77777777" w:rsidR="00EE0F6D" w:rsidRPr="0001131B" w:rsidRDefault="00EE0F6D" w:rsidP="00D505E6">
      <w:pPr>
        <w:pStyle w:val="BodyText"/>
        <w:rPr>
          <w:b/>
          <w:bCs/>
        </w:rPr>
      </w:pPr>
      <w:r w:rsidRPr="0001131B">
        <w:rPr>
          <w:b/>
          <w:bCs/>
        </w:rPr>
        <w:t>Instructions</w:t>
      </w:r>
    </w:p>
    <w:p w14:paraId="51DF7F06" w14:textId="77777777" w:rsidR="008613D1" w:rsidRDefault="008613D1" w:rsidP="00D505E6">
      <w:pPr>
        <w:pStyle w:val="BodyText"/>
      </w:pPr>
      <w:r>
        <w:t>This template is formatted per NDOT’s brand standards and should not be altered. Use the styles provided, and do not alter them or create new styles. Copy and paste from other documents using the Keep Text Only function to keep the template styles from being modified.</w:t>
      </w:r>
    </w:p>
    <w:p w14:paraId="6B0E8A15" w14:textId="77777777" w:rsidR="00EE0F6D" w:rsidRDefault="00EE0F6D" w:rsidP="00336F8C">
      <w:pPr>
        <w:pStyle w:val="BodyText"/>
      </w:pPr>
      <w:r>
        <w:t xml:space="preserve">In this template, standard language is provided in plain black text. Use this standard language when provided, and add project-specific information to replace the </w:t>
      </w:r>
      <w:r w:rsidRPr="00707502">
        <w:rPr>
          <w:highlight w:val="lightGray"/>
        </w:rPr>
        <w:t>[gray bracketed text]</w:t>
      </w:r>
      <w:r>
        <w:t>. Standard language should be used for all projects except in special circumstances.</w:t>
      </w:r>
    </w:p>
    <w:p w14:paraId="27D44476" w14:textId="345B5CD4" w:rsidR="00EE0F6D" w:rsidRDefault="00EE0F6D" w:rsidP="00EE0F6D">
      <w:pPr>
        <w:pStyle w:val="BodyText"/>
      </w:pPr>
      <w:r>
        <w:t xml:space="preserve">In this template, example language is provided in </w:t>
      </w:r>
      <w:r w:rsidRPr="00707C4F">
        <w:rPr>
          <w:color w:val="00607F" w:themeColor="text2"/>
        </w:rPr>
        <w:t>blue text</w:t>
      </w:r>
      <w:r>
        <w:t xml:space="preserve">. Revise or delete the example language when drafting </w:t>
      </w:r>
      <w:r w:rsidR="0074469D">
        <w:t xml:space="preserve">the </w:t>
      </w:r>
      <w:r w:rsidR="00336F8C">
        <w:t>Errata</w:t>
      </w:r>
      <w:r>
        <w:t>.</w:t>
      </w:r>
    </w:p>
    <w:p w14:paraId="15532E06" w14:textId="48C1104C" w:rsidR="00EE0F6D" w:rsidRDefault="00EE0F6D" w:rsidP="00336F8C">
      <w:pPr>
        <w:pStyle w:val="BodyText"/>
      </w:pPr>
      <w:r>
        <w:t xml:space="preserve">When developing the </w:t>
      </w:r>
      <w:r w:rsidR="00336F8C">
        <w:t>Errata</w:t>
      </w:r>
      <w:r>
        <w:t xml:space="preserve">, use comments for information on references to be cited, action items and/or information needed for a resource, notes to the quality control reviewer, etc. </w:t>
      </w:r>
    </w:p>
    <w:p w14:paraId="331956C6" w14:textId="22FE365C" w:rsidR="00EE0F6D" w:rsidRDefault="00EE0F6D" w:rsidP="00336F8C">
      <w:pPr>
        <w:pStyle w:val="BodyText"/>
      </w:pPr>
      <w:r>
        <w:t xml:space="preserve">The </w:t>
      </w:r>
      <w:r w:rsidR="00336F8C">
        <w:t>Errata</w:t>
      </w:r>
      <w:r>
        <w:t xml:space="preserve"> template is designed to cover a majority of NDOT projects, but it is imperative that the author confirm that the information is applicable to the subject project.</w:t>
      </w:r>
    </w:p>
    <w:p w14:paraId="6E22C56A" w14:textId="77777777" w:rsidR="00EE0F6D" w:rsidRDefault="00EE0F6D" w:rsidP="00EE0F6D">
      <w:pPr>
        <w:rPr>
          <w:highlight w:val="lightGray"/>
        </w:rPr>
      </w:pPr>
    </w:p>
    <w:p w14:paraId="46FC6B65" w14:textId="77777777" w:rsidR="00EE0F6D" w:rsidRPr="00486A31" w:rsidRDefault="00EE0F6D" w:rsidP="00EE0F6D">
      <w:pPr>
        <w:rPr>
          <w:highlight w:val="lightGray"/>
        </w:rPr>
        <w:sectPr w:rsidR="00EE0F6D" w:rsidRPr="00486A31" w:rsidSect="00EE0F6D">
          <w:headerReference w:type="default" r:id="rId11"/>
          <w:footerReference w:type="default" r:id="rId12"/>
          <w:footerReference w:type="first" r:id="rId13"/>
          <w:type w:val="continuous"/>
          <w:pgSz w:w="12240" w:h="15840"/>
          <w:pgMar w:top="1440" w:right="1440" w:bottom="1440" w:left="1440" w:header="720" w:footer="720" w:gutter="0"/>
          <w:pgNumType w:start="1" w:chapStyle="1"/>
          <w:cols w:space="720"/>
          <w:titlePg/>
          <w:docGrid w:linePitch="360"/>
        </w:sectPr>
      </w:pPr>
    </w:p>
    <w:p w14:paraId="4F837F46" w14:textId="7D576D02" w:rsidR="00A764E4" w:rsidRPr="001930AF" w:rsidRDefault="00EE0F6D" w:rsidP="00EE0F6D">
      <w:pPr>
        <w:pStyle w:val="DocumentTitle"/>
        <w:spacing w:before="360" w:after="240"/>
        <w:rPr>
          <w:sz w:val="72"/>
          <w:szCs w:val="72"/>
        </w:rPr>
      </w:pPr>
      <w:r w:rsidRPr="00917ADA">
        <w:rPr>
          <w:sz w:val="72"/>
          <w:szCs w:val="72"/>
          <w:highlight w:val="lightGray"/>
        </w:rPr>
        <w:lastRenderedPageBreak/>
        <w:t xml:space="preserve"> </w:t>
      </w:r>
      <w:r w:rsidR="00917ADA" w:rsidRPr="00917ADA">
        <w:rPr>
          <w:sz w:val="72"/>
          <w:szCs w:val="72"/>
          <w:highlight w:val="lightGray"/>
        </w:rPr>
        <w:t>[Insert Project Name]</w:t>
      </w:r>
    </w:p>
    <w:p w14:paraId="2941CFD4" w14:textId="1484725C" w:rsidR="00A764E4" w:rsidRPr="00C01C71" w:rsidRDefault="00A764E4" w:rsidP="00C01C71">
      <w:pPr>
        <w:spacing w:after="120"/>
        <w:rPr>
          <w:rFonts w:ascii="Montserrat" w:hAnsi="Montserrat"/>
          <w:sz w:val="24"/>
          <w:szCs w:val="24"/>
        </w:rPr>
      </w:pPr>
      <w:r w:rsidRPr="00C01C71">
        <w:rPr>
          <w:rFonts w:ascii="Montserrat" w:hAnsi="Montserrat"/>
          <w:sz w:val="24"/>
          <w:szCs w:val="24"/>
        </w:rPr>
        <w:t xml:space="preserve">Project Number: </w:t>
      </w:r>
      <w:r w:rsidR="00917ADA" w:rsidRPr="005474BF">
        <w:rPr>
          <w:rFonts w:ascii="Montserrat" w:hAnsi="Montserrat"/>
          <w:sz w:val="24"/>
          <w:szCs w:val="24"/>
          <w:highlight w:val="lightGray"/>
        </w:rPr>
        <w:t>[Insert project number]</w:t>
      </w:r>
    </w:p>
    <w:p w14:paraId="5F4EC4B1" w14:textId="1E37F7F2" w:rsidR="00A764E4" w:rsidRPr="00C01C71" w:rsidRDefault="00A764E4" w:rsidP="00C01C71">
      <w:pPr>
        <w:spacing w:after="120"/>
        <w:rPr>
          <w:rFonts w:ascii="Montserrat" w:hAnsi="Montserrat"/>
          <w:sz w:val="24"/>
          <w:szCs w:val="24"/>
        </w:rPr>
      </w:pPr>
      <w:r w:rsidRPr="00C01C71">
        <w:rPr>
          <w:rFonts w:ascii="Montserrat" w:hAnsi="Montserrat"/>
          <w:sz w:val="24"/>
          <w:szCs w:val="24"/>
        </w:rPr>
        <w:t xml:space="preserve">Control Number: </w:t>
      </w:r>
      <w:r w:rsidR="00917ADA" w:rsidRPr="005474BF">
        <w:rPr>
          <w:rFonts w:ascii="Montserrat" w:hAnsi="Montserrat"/>
          <w:sz w:val="24"/>
          <w:szCs w:val="24"/>
          <w:highlight w:val="lightGray"/>
        </w:rPr>
        <w:t>[Insert control number]</w:t>
      </w:r>
    </w:p>
    <w:p w14:paraId="6C21FD03" w14:textId="4294B330" w:rsidR="00B879B3" w:rsidRPr="001930AF" w:rsidRDefault="00B879B3" w:rsidP="00917ADA">
      <w:pPr>
        <w:pStyle w:val="DocumentType"/>
        <w:rPr>
          <w:sz w:val="28"/>
        </w:rPr>
      </w:pPr>
      <w:r w:rsidRPr="001930AF">
        <w:rPr>
          <w:sz w:val="28"/>
        </w:rPr>
        <w:t>Environmental Assessment</w:t>
      </w:r>
      <w:r w:rsidR="00133A46">
        <w:rPr>
          <w:sz w:val="28"/>
        </w:rPr>
        <w:t xml:space="preserve"> Errata</w:t>
      </w:r>
    </w:p>
    <w:p w14:paraId="31F92E33" w14:textId="3239FE44" w:rsidR="00C8640D" w:rsidRDefault="00585ABC" w:rsidP="00793BBC">
      <w:pPr>
        <w:spacing w:after="720"/>
      </w:pPr>
      <w:r w:rsidRPr="00585ABC">
        <w:t>The environmental review, consultation, and other actions required by applicable federal environmental laws for this project are being, or have been, carried out by NDOT pursuant to 23 USC 327 and a Memorandum of Understanding dated [</w:t>
      </w:r>
      <w:r w:rsidRPr="00541190">
        <w:rPr>
          <w:highlight w:val="yellow"/>
        </w:rPr>
        <w:t>TO BE FILLED IN</w:t>
      </w:r>
      <w:r w:rsidRPr="00585ABC">
        <w:t>], and executed by FHWA and NDOT.</w:t>
      </w:r>
      <w:r w:rsidR="00AA4EC4">
        <w:br/>
      </w:r>
      <w:r w:rsidR="00AA4EC4">
        <w:br/>
      </w:r>
      <w:r w:rsidR="00107E0C" w:rsidRPr="00107E0C">
        <w:t xml:space="preserve">This Environmental Assessment </w:t>
      </w:r>
      <w:r w:rsidR="00115EF9">
        <w:t xml:space="preserve">Errata </w:t>
      </w:r>
      <w:r w:rsidR="00107E0C" w:rsidRPr="00107E0C">
        <w:t xml:space="preserve">has been prepared in accordance with provisions and requirements of 23 Code of Federal Regulations 771 and 774, relating to the implementation of the National Environmental Policy Act of 1969. The signatures </w:t>
      </w:r>
      <w:r w:rsidR="005D3A63">
        <w:t>below</w:t>
      </w:r>
      <w:r w:rsidR="00107E0C" w:rsidRPr="00107E0C">
        <w:t xml:space="preserve"> indicate verification that the content of the attached document/errata sheet accurately reflects the scope of this project</w:t>
      </w:r>
      <w:r w:rsidR="00E51B69">
        <w:t xml:space="preserve"> and certifies that t</w:t>
      </w:r>
      <w:r w:rsidR="00E51B69" w:rsidRPr="00DF1B06">
        <w:t xml:space="preserve">he EA represents </w:t>
      </w:r>
      <w:r w:rsidR="00E51B69">
        <w:t>N</w:t>
      </w:r>
      <w:r w:rsidR="00E51B69" w:rsidRPr="00DF1B06">
        <w:t>DOT’s good-faith effort to prioritize documentation of the most important considerations required by the statute within the congressionally mandated page limits</w:t>
      </w:r>
      <w:r w:rsidR="00E51B69">
        <w:t xml:space="preserve"> within the Congressional timeline</w:t>
      </w:r>
      <w:r w:rsidR="00107E0C" w:rsidRPr="00107E0C">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236"/>
        <w:gridCol w:w="4483"/>
      </w:tblGrid>
      <w:tr w:rsidR="005C2506" w14:paraId="0B087E2E" w14:textId="77777777" w:rsidTr="005C2506">
        <w:tc>
          <w:tcPr>
            <w:tcW w:w="4641" w:type="dxa"/>
            <w:tcBorders>
              <w:bottom w:val="single" w:sz="4" w:space="0" w:color="auto"/>
            </w:tcBorders>
          </w:tcPr>
          <w:p w14:paraId="6DEB9BC7" w14:textId="77777777" w:rsidR="005C2506" w:rsidRDefault="005C2506" w:rsidP="003B4EF6"/>
        </w:tc>
        <w:tc>
          <w:tcPr>
            <w:tcW w:w="236" w:type="dxa"/>
          </w:tcPr>
          <w:p w14:paraId="02C40374" w14:textId="77777777" w:rsidR="005C2506" w:rsidRDefault="005C2506" w:rsidP="003B4EF6"/>
        </w:tc>
        <w:tc>
          <w:tcPr>
            <w:tcW w:w="4483" w:type="dxa"/>
            <w:tcBorders>
              <w:bottom w:val="single" w:sz="4" w:space="0" w:color="auto"/>
            </w:tcBorders>
          </w:tcPr>
          <w:p w14:paraId="34C52AD2" w14:textId="77777777" w:rsidR="005C2506" w:rsidRDefault="005C2506" w:rsidP="003B4EF6"/>
        </w:tc>
      </w:tr>
      <w:tr w:rsidR="005C2506" w14:paraId="20FC33C6" w14:textId="77777777" w:rsidTr="005C2506">
        <w:tc>
          <w:tcPr>
            <w:tcW w:w="4641" w:type="dxa"/>
            <w:tcBorders>
              <w:top w:val="single" w:sz="4" w:space="0" w:color="auto"/>
            </w:tcBorders>
          </w:tcPr>
          <w:p w14:paraId="5FDD648E" w14:textId="40BA2CC4" w:rsidR="005C2506" w:rsidRDefault="005C2506" w:rsidP="005C2506">
            <w:pPr>
              <w:jc w:val="center"/>
            </w:pPr>
            <w:r>
              <w:t>for</w:t>
            </w:r>
          </w:p>
        </w:tc>
        <w:tc>
          <w:tcPr>
            <w:tcW w:w="236" w:type="dxa"/>
          </w:tcPr>
          <w:p w14:paraId="4B677E1E" w14:textId="77777777" w:rsidR="005C2506" w:rsidRDefault="005C2506" w:rsidP="005C2506">
            <w:pPr>
              <w:jc w:val="center"/>
            </w:pPr>
          </w:p>
        </w:tc>
        <w:tc>
          <w:tcPr>
            <w:tcW w:w="4483" w:type="dxa"/>
            <w:tcBorders>
              <w:top w:val="single" w:sz="4" w:space="0" w:color="auto"/>
            </w:tcBorders>
          </w:tcPr>
          <w:p w14:paraId="1A54CEEB" w14:textId="78F9B528" w:rsidR="005C2506" w:rsidRPr="00D505E6" w:rsidRDefault="005C2506" w:rsidP="005C2506">
            <w:pPr>
              <w:jc w:val="center"/>
              <w:rPr>
                <w:highlight w:val="lightGray"/>
              </w:rPr>
            </w:pPr>
            <w:r w:rsidRPr="00D505E6">
              <w:rPr>
                <w:highlight w:val="lightGray"/>
              </w:rPr>
              <w:t>for</w:t>
            </w:r>
          </w:p>
          <w:p w14:paraId="5C5E1944" w14:textId="57669024" w:rsidR="005C2506" w:rsidRDefault="005C2506" w:rsidP="005C2506">
            <w:pPr>
              <w:jc w:val="center"/>
            </w:pPr>
            <w:r w:rsidRPr="00D505E6">
              <w:rPr>
                <w:highlight w:val="lightGray"/>
              </w:rPr>
              <w:t>Project Sponsor</w:t>
            </w:r>
          </w:p>
        </w:tc>
      </w:tr>
      <w:tr w:rsidR="00445C18" w14:paraId="3B5E21F5" w14:textId="77777777" w:rsidTr="00541190">
        <w:tc>
          <w:tcPr>
            <w:tcW w:w="4641" w:type="dxa"/>
          </w:tcPr>
          <w:p w14:paraId="065B0641" w14:textId="3BB4BBC8" w:rsidR="00445C18" w:rsidRDefault="00445C18" w:rsidP="00445C18">
            <w:pPr>
              <w:spacing w:before="240"/>
              <w:jc w:val="center"/>
            </w:pPr>
            <w:r>
              <w:rPr>
                <w:noProof/>
              </w:rPr>
              <w:drawing>
                <wp:inline distT="0" distB="0" distL="0" distR="0" wp14:anchorId="1046174B" wp14:editId="6BF85E14">
                  <wp:extent cx="1875602" cy="754318"/>
                  <wp:effectExtent l="0" t="0" r="0" b="8255"/>
                  <wp:docPr id="1775221958" name="Picture 1775221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dot-logo-color.png"/>
                          <pic:cNvPicPr/>
                        </pic:nvPicPr>
                        <pic:blipFill>
                          <a:blip r:embed="rId14">
                            <a:extLst>
                              <a:ext uri="{28A0092B-C50C-407E-A947-70E740481C1C}">
                                <a14:useLocalDpi xmlns:a14="http://schemas.microsoft.com/office/drawing/2010/main" val="0"/>
                              </a:ext>
                            </a:extLst>
                          </a:blip>
                          <a:stretch>
                            <a:fillRect/>
                          </a:stretch>
                        </pic:blipFill>
                        <pic:spPr>
                          <a:xfrm>
                            <a:off x="0" y="0"/>
                            <a:ext cx="1896776" cy="762834"/>
                          </a:xfrm>
                          <a:prstGeom prst="rect">
                            <a:avLst/>
                          </a:prstGeom>
                        </pic:spPr>
                      </pic:pic>
                    </a:graphicData>
                  </a:graphic>
                </wp:inline>
              </w:drawing>
            </w:r>
          </w:p>
        </w:tc>
        <w:tc>
          <w:tcPr>
            <w:tcW w:w="236" w:type="dxa"/>
          </w:tcPr>
          <w:p w14:paraId="6D0B9E7D" w14:textId="77777777" w:rsidR="00445C18" w:rsidRDefault="00445C18" w:rsidP="00445C18">
            <w:pPr>
              <w:spacing w:before="240"/>
            </w:pPr>
          </w:p>
        </w:tc>
        <w:tc>
          <w:tcPr>
            <w:tcW w:w="4483" w:type="dxa"/>
            <w:vAlign w:val="center"/>
          </w:tcPr>
          <w:p w14:paraId="71CC080F" w14:textId="158D14B9" w:rsidR="00445C18" w:rsidRDefault="00445C18" w:rsidP="00541190">
            <w:pPr>
              <w:spacing w:before="240"/>
              <w:jc w:val="center"/>
            </w:pPr>
            <w:r w:rsidRPr="00D505E6">
              <w:rPr>
                <w:noProof/>
                <w:highlight w:val="lightGray"/>
              </w:rPr>
              <w:t>[insert LPA sponsor logo]</w:t>
            </w:r>
          </w:p>
        </w:tc>
      </w:tr>
      <w:tr w:rsidR="00445C18" w14:paraId="76133F32" w14:textId="77777777" w:rsidTr="005C2506">
        <w:tc>
          <w:tcPr>
            <w:tcW w:w="4641" w:type="dxa"/>
            <w:tcBorders>
              <w:bottom w:val="single" w:sz="4" w:space="0" w:color="auto"/>
            </w:tcBorders>
          </w:tcPr>
          <w:p w14:paraId="25498D3F" w14:textId="77777777" w:rsidR="00445C18" w:rsidRDefault="00445C18" w:rsidP="00445C18">
            <w:pPr>
              <w:spacing w:after="240"/>
            </w:pPr>
          </w:p>
        </w:tc>
        <w:tc>
          <w:tcPr>
            <w:tcW w:w="236" w:type="dxa"/>
          </w:tcPr>
          <w:p w14:paraId="11BC6A2E" w14:textId="77777777" w:rsidR="00445C18" w:rsidRDefault="00445C18" w:rsidP="00445C18">
            <w:pPr>
              <w:spacing w:after="240"/>
            </w:pPr>
          </w:p>
        </w:tc>
        <w:tc>
          <w:tcPr>
            <w:tcW w:w="4483" w:type="dxa"/>
            <w:tcBorders>
              <w:bottom w:val="single" w:sz="4" w:space="0" w:color="auto"/>
            </w:tcBorders>
          </w:tcPr>
          <w:p w14:paraId="04421459" w14:textId="77777777" w:rsidR="00445C18" w:rsidRDefault="00445C18" w:rsidP="00445C18">
            <w:pPr>
              <w:spacing w:after="240"/>
            </w:pPr>
          </w:p>
        </w:tc>
      </w:tr>
      <w:tr w:rsidR="00445C18" w14:paraId="35877AA2" w14:textId="77777777" w:rsidTr="005C2506">
        <w:tc>
          <w:tcPr>
            <w:tcW w:w="4641" w:type="dxa"/>
            <w:tcBorders>
              <w:top w:val="single" w:sz="4" w:space="0" w:color="auto"/>
            </w:tcBorders>
          </w:tcPr>
          <w:p w14:paraId="5B6C4917" w14:textId="3B35AE12" w:rsidR="00445C18" w:rsidRDefault="00445C18" w:rsidP="00445C18">
            <w:pPr>
              <w:jc w:val="center"/>
            </w:pPr>
            <w:r>
              <w:t>Date</w:t>
            </w:r>
          </w:p>
        </w:tc>
        <w:tc>
          <w:tcPr>
            <w:tcW w:w="236" w:type="dxa"/>
          </w:tcPr>
          <w:p w14:paraId="643CCECB" w14:textId="77777777" w:rsidR="00445C18" w:rsidRDefault="00445C18" w:rsidP="00445C18">
            <w:pPr>
              <w:jc w:val="center"/>
            </w:pPr>
          </w:p>
        </w:tc>
        <w:tc>
          <w:tcPr>
            <w:tcW w:w="4483" w:type="dxa"/>
            <w:tcBorders>
              <w:top w:val="single" w:sz="4" w:space="0" w:color="auto"/>
            </w:tcBorders>
          </w:tcPr>
          <w:p w14:paraId="0BD640FA" w14:textId="24091B47" w:rsidR="00445C18" w:rsidRDefault="00445C18" w:rsidP="00445C18">
            <w:pPr>
              <w:jc w:val="center"/>
            </w:pPr>
            <w:r>
              <w:t>Date</w:t>
            </w:r>
          </w:p>
        </w:tc>
      </w:tr>
    </w:tbl>
    <w:p w14:paraId="0C60AEEC" w14:textId="291C3240" w:rsidR="00C8640D" w:rsidRDefault="00C8640D" w:rsidP="00793BBC">
      <w:pPr>
        <w:pStyle w:val="BodyText"/>
        <w:spacing w:before="600"/>
      </w:pPr>
      <w:r w:rsidRPr="00C8640D">
        <w:t>The following persons may be contacted for additional information concerning this document:</w:t>
      </w:r>
    </w:p>
    <w:tbl>
      <w:tblPr>
        <w:tblW w:w="9000" w:type="dxa"/>
        <w:tblLayout w:type="fixed"/>
        <w:tblLook w:val="0000" w:firstRow="0" w:lastRow="0" w:firstColumn="0" w:lastColumn="0" w:noHBand="0" w:noVBand="0"/>
      </w:tblPr>
      <w:tblGrid>
        <w:gridCol w:w="4500"/>
        <w:gridCol w:w="4500"/>
      </w:tblGrid>
      <w:tr w:rsidR="001F3336" w:rsidRPr="008423F3" w14:paraId="3C515E41" w14:textId="77777777" w:rsidTr="001F3336">
        <w:trPr>
          <w:trHeight w:val="80"/>
        </w:trPr>
        <w:tc>
          <w:tcPr>
            <w:tcW w:w="4500" w:type="dxa"/>
          </w:tcPr>
          <w:p w14:paraId="5D1D9943" w14:textId="612175E8" w:rsidR="001F3336" w:rsidRPr="007C1F24" w:rsidDel="00913689" w:rsidRDefault="001F3336" w:rsidP="00D11DF8">
            <w:pPr>
              <w:pStyle w:val="BodyText"/>
              <w:spacing w:after="0"/>
              <w:rPr>
                <w:highlight w:val="lightGray"/>
              </w:rPr>
            </w:pPr>
            <w:r w:rsidRPr="007C1F24">
              <w:rPr>
                <w:highlight w:val="lightGray"/>
              </w:rPr>
              <w:t>[Insert name]</w:t>
            </w:r>
          </w:p>
        </w:tc>
        <w:tc>
          <w:tcPr>
            <w:tcW w:w="4500" w:type="dxa"/>
          </w:tcPr>
          <w:p w14:paraId="756B97E8" w14:textId="776E4B5E" w:rsidR="001F3336" w:rsidRPr="007C1F24" w:rsidDel="00913689" w:rsidRDefault="001F3336" w:rsidP="00D11DF8">
            <w:pPr>
              <w:pStyle w:val="BodyText"/>
              <w:spacing w:after="0"/>
              <w:rPr>
                <w:highlight w:val="lightGray"/>
              </w:rPr>
            </w:pPr>
            <w:commentRangeStart w:id="0"/>
            <w:r w:rsidRPr="00712D58">
              <w:rPr>
                <w:highlight w:val="lightGray"/>
              </w:rPr>
              <w:t>[Insert name]</w:t>
            </w:r>
            <w:commentRangeEnd w:id="0"/>
            <w:r w:rsidR="00617E53">
              <w:rPr>
                <w:rStyle w:val="CommentReference"/>
              </w:rPr>
              <w:commentReference w:id="0"/>
            </w:r>
          </w:p>
        </w:tc>
      </w:tr>
      <w:tr w:rsidR="001F3336" w:rsidRPr="002F014C" w14:paraId="2605EB5A" w14:textId="77777777" w:rsidTr="001F3336">
        <w:trPr>
          <w:trHeight w:val="180"/>
        </w:trPr>
        <w:tc>
          <w:tcPr>
            <w:tcW w:w="4500" w:type="dxa"/>
          </w:tcPr>
          <w:p w14:paraId="4ABD3D72" w14:textId="5BB53E97" w:rsidR="001F3336" w:rsidRPr="007C1F24" w:rsidDel="00913689" w:rsidRDefault="001F3336" w:rsidP="00D11DF8">
            <w:pPr>
              <w:pStyle w:val="BodyText"/>
              <w:spacing w:after="0"/>
              <w:rPr>
                <w:highlight w:val="lightGray"/>
              </w:rPr>
            </w:pPr>
            <w:r w:rsidRPr="007C1F24">
              <w:rPr>
                <w:highlight w:val="lightGray"/>
              </w:rPr>
              <w:t>[Insert title]</w:t>
            </w:r>
          </w:p>
        </w:tc>
        <w:tc>
          <w:tcPr>
            <w:tcW w:w="4500" w:type="dxa"/>
          </w:tcPr>
          <w:p w14:paraId="29E556C9" w14:textId="21276FB4" w:rsidR="001F3336" w:rsidRPr="007C1F24" w:rsidDel="00913689" w:rsidRDefault="001F3336" w:rsidP="00D11DF8">
            <w:pPr>
              <w:pStyle w:val="BodyText"/>
              <w:spacing w:after="0"/>
              <w:rPr>
                <w:highlight w:val="lightGray"/>
              </w:rPr>
            </w:pPr>
            <w:r w:rsidRPr="00BB24B7">
              <w:rPr>
                <w:highlight w:val="lightGray"/>
              </w:rPr>
              <w:t>[Insert title]</w:t>
            </w:r>
          </w:p>
        </w:tc>
      </w:tr>
      <w:tr w:rsidR="001F3336" w:rsidRPr="002F014C" w14:paraId="42D20CC5" w14:textId="77777777" w:rsidTr="001F3336">
        <w:trPr>
          <w:trHeight w:val="180"/>
        </w:trPr>
        <w:tc>
          <w:tcPr>
            <w:tcW w:w="4500" w:type="dxa"/>
          </w:tcPr>
          <w:p w14:paraId="14915A04" w14:textId="532F039E" w:rsidR="001F3336" w:rsidDel="00913689" w:rsidRDefault="001F3336" w:rsidP="00D11DF8">
            <w:pPr>
              <w:pStyle w:val="BodyText"/>
              <w:spacing w:after="0"/>
            </w:pPr>
            <w:r>
              <w:t>Nebraska Department of Transportation</w:t>
            </w:r>
          </w:p>
        </w:tc>
        <w:tc>
          <w:tcPr>
            <w:tcW w:w="4500" w:type="dxa"/>
          </w:tcPr>
          <w:p w14:paraId="45F0C966" w14:textId="00F50EA2" w:rsidR="001F3336" w:rsidDel="00913689" w:rsidRDefault="001F3336" w:rsidP="00D11DF8">
            <w:pPr>
              <w:pStyle w:val="BodyText"/>
              <w:spacing w:after="0"/>
            </w:pPr>
            <w:r w:rsidRPr="00712D58">
              <w:rPr>
                <w:highlight w:val="lightGray"/>
              </w:rPr>
              <w:t>[Insert LPA Name]</w:t>
            </w:r>
          </w:p>
        </w:tc>
      </w:tr>
      <w:tr w:rsidR="001F3336" w:rsidRPr="002F014C" w14:paraId="5838C9DD" w14:textId="77777777" w:rsidTr="001F3336">
        <w:trPr>
          <w:trHeight w:val="180"/>
        </w:trPr>
        <w:tc>
          <w:tcPr>
            <w:tcW w:w="4500" w:type="dxa"/>
          </w:tcPr>
          <w:p w14:paraId="768367E3" w14:textId="4DAA994B" w:rsidR="001F3336" w:rsidRPr="002F014C" w:rsidDel="00913689" w:rsidRDefault="001F3336" w:rsidP="00D11DF8">
            <w:pPr>
              <w:pStyle w:val="BodyText"/>
              <w:spacing w:after="0"/>
            </w:pPr>
            <w:r w:rsidRPr="002F014C">
              <w:t xml:space="preserve">1500 Nebraska </w:t>
            </w:r>
            <w:r>
              <w:t>Parkway</w:t>
            </w:r>
          </w:p>
        </w:tc>
        <w:tc>
          <w:tcPr>
            <w:tcW w:w="4500" w:type="dxa"/>
          </w:tcPr>
          <w:p w14:paraId="7A07FB4A" w14:textId="543EFFD8" w:rsidR="001F3336" w:rsidRPr="002F014C" w:rsidDel="00913689" w:rsidRDefault="001F3336" w:rsidP="00D11DF8">
            <w:pPr>
              <w:pStyle w:val="BodyText"/>
              <w:spacing w:after="0"/>
            </w:pPr>
            <w:r w:rsidRPr="00712D58">
              <w:rPr>
                <w:highlight w:val="lightGray"/>
              </w:rPr>
              <w:t>[Insert LPA Address Line 1]</w:t>
            </w:r>
          </w:p>
        </w:tc>
      </w:tr>
      <w:tr w:rsidR="001F3336" w:rsidRPr="002F014C" w14:paraId="3BFF7B2A" w14:textId="77777777" w:rsidTr="001F3336">
        <w:trPr>
          <w:trHeight w:val="180"/>
        </w:trPr>
        <w:tc>
          <w:tcPr>
            <w:tcW w:w="4500" w:type="dxa"/>
          </w:tcPr>
          <w:p w14:paraId="7DFF2104" w14:textId="24C7A45F" w:rsidR="001F3336" w:rsidRPr="002F014C" w:rsidDel="00913689" w:rsidRDefault="001F3336" w:rsidP="00D11DF8">
            <w:pPr>
              <w:pStyle w:val="BodyText"/>
              <w:spacing w:after="0"/>
            </w:pPr>
            <w:r w:rsidRPr="002F014C">
              <w:t>Lincoln, NE 6850</w:t>
            </w:r>
            <w:r>
              <w:t>2-4759</w:t>
            </w:r>
          </w:p>
        </w:tc>
        <w:tc>
          <w:tcPr>
            <w:tcW w:w="4500" w:type="dxa"/>
          </w:tcPr>
          <w:p w14:paraId="1BE1247A" w14:textId="0FE9D4A5" w:rsidR="001F3336" w:rsidRPr="002F014C" w:rsidDel="00913689" w:rsidRDefault="001F3336" w:rsidP="00D11DF8">
            <w:pPr>
              <w:pStyle w:val="BodyText"/>
              <w:spacing w:after="0"/>
            </w:pPr>
            <w:r w:rsidRPr="00712D58">
              <w:rPr>
                <w:highlight w:val="lightGray"/>
              </w:rPr>
              <w:t>[Insert LPA Address Line 2]</w:t>
            </w:r>
          </w:p>
        </w:tc>
      </w:tr>
      <w:tr w:rsidR="001F3336" w:rsidRPr="002F014C" w14:paraId="58BA0ADF" w14:textId="77777777" w:rsidTr="001F3336">
        <w:trPr>
          <w:trHeight w:val="180"/>
        </w:trPr>
        <w:tc>
          <w:tcPr>
            <w:tcW w:w="4500" w:type="dxa"/>
          </w:tcPr>
          <w:p w14:paraId="6A5C58A8" w14:textId="19F986FD" w:rsidR="001F3336" w:rsidDel="00913689" w:rsidRDefault="001F3336" w:rsidP="00D11DF8">
            <w:pPr>
              <w:pStyle w:val="BodyText"/>
              <w:spacing w:after="0"/>
            </w:pPr>
            <w:r>
              <w:t>Phone:</w:t>
            </w:r>
            <w:r w:rsidRPr="002F014C">
              <w:t xml:space="preserve"> </w:t>
            </w:r>
            <w:r w:rsidRPr="007C1F24">
              <w:rPr>
                <w:highlight w:val="lightGray"/>
              </w:rPr>
              <w:t>[Insert phone number]</w:t>
            </w:r>
          </w:p>
        </w:tc>
        <w:tc>
          <w:tcPr>
            <w:tcW w:w="4500" w:type="dxa"/>
          </w:tcPr>
          <w:p w14:paraId="48650E45" w14:textId="188F6E59" w:rsidR="001F3336" w:rsidDel="00913689" w:rsidRDefault="001F3336" w:rsidP="00D11DF8">
            <w:pPr>
              <w:pStyle w:val="BodyText"/>
              <w:spacing w:after="0"/>
            </w:pPr>
            <w:r w:rsidRPr="00EC3C6C">
              <w:t xml:space="preserve">Phone: </w:t>
            </w:r>
            <w:r w:rsidRPr="009232DE">
              <w:rPr>
                <w:highlight w:val="lightGray"/>
              </w:rPr>
              <w:t>[Insert phone number]</w:t>
            </w:r>
          </w:p>
        </w:tc>
      </w:tr>
    </w:tbl>
    <w:p w14:paraId="41647895" w14:textId="77777777" w:rsidR="0075312D" w:rsidRPr="00C8640D" w:rsidRDefault="0075312D" w:rsidP="00C8640D">
      <w:pPr>
        <w:pStyle w:val="BodyText"/>
        <w:sectPr w:rsidR="0075312D" w:rsidRPr="00C8640D" w:rsidSect="00EE0F6D">
          <w:headerReference w:type="even" r:id="rId19"/>
          <w:headerReference w:type="default" r:id="rId20"/>
          <w:footerReference w:type="even" r:id="rId21"/>
          <w:footerReference w:type="default" r:id="rId22"/>
          <w:footerReference w:type="first" r:id="rId23"/>
          <w:pgSz w:w="12240" w:h="15840" w:code="1"/>
          <w:pgMar w:top="1440" w:right="1440" w:bottom="1440" w:left="1440" w:header="720" w:footer="432" w:gutter="0"/>
          <w:cols w:space="720"/>
          <w:titlePg/>
          <w:docGrid w:linePitch="360"/>
        </w:sectPr>
      </w:pPr>
    </w:p>
    <w:p w14:paraId="4CCEEF72" w14:textId="7400B449" w:rsidR="0075034E" w:rsidRPr="00C01C71" w:rsidRDefault="00350329" w:rsidP="008C49DD">
      <w:pPr>
        <w:spacing w:before="480" w:after="480"/>
        <w:jc w:val="center"/>
        <w:rPr>
          <w:rFonts w:ascii="Montserrat" w:hAnsi="Montserrat"/>
          <w:sz w:val="24"/>
          <w:szCs w:val="24"/>
        </w:rPr>
      </w:pPr>
      <w:r>
        <w:rPr>
          <w:rFonts w:ascii="Montserrat" w:hAnsi="Montserrat"/>
          <w:sz w:val="24"/>
          <w:szCs w:val="24"/>
        </w:rPr>
        <w:lastRenderedPageBreak/>
        <w:t>Nebraska Department of Transportation</w:t>
      </w:r>
    </w:p>
    <w:p w14:paraId="038BC798" w14:textId="576272D8" w:rsidR="0075034E" w:rsidRPr="00C01C71" w:rsidRDefault="0075034E" w:rsidP="00397C61">
      <w:pPr>
        <w:spacing w:after="480"/>
        <w:jc w:val="center"/>
        <w:rPr>
          <w:rFonts w:ascii="Montserrat" w:hAnsi="Montserrat"/>
          <w:sz w:val="24"/>
          <w:szCs w:val="24"/>
        </w:rPr>
      </w:pPr>
      <w:r w:rsidRPr="00C01C71">
        <w:rPr>
          <w:rFonts w:ascii="Montserrat" w:hAnsi="Montserrat"/>
          <w:sz w:val="24"/>
          <w:szCs w:val="24"/>
        </w:rPr>
        <w:t>Finding of No Significant Impact</w:t>
      </w:r>
    </w:p>
    <w:p w14:paraId="31D9E993" w14:textId="6CBE2334" w:rsidR="0075034E" w:rsidRPr="00C01C71" w:rsidRDefault="0075034E" w:rsidP="00397C61">
      <w:pPr>
        <w:spacing w:after="480"/>
        <w:jc w:val="center"/>
        <w:rPr>
          <w:rFonts w:ascii="Montserrat" w:hAnsi="Montserrat"/>
          <w:sz w:val="24"/>
          <w:szCs w:val="24"/>
        </w:rPr>
      </w:pPr>
      <w:r w:rsidRPr="00C01C71">
        <w:rPr>
          <w:rFonts w:ascii="Montserrat" w:hAnsi="Montserrat"/>
          <w:sz w:val="24"/>
          <w:szCs w:val="24"/>
        </w:rPr>
        <w:t>for</w:t>
      </w:r>
    </w:p>
    <w:p w14:paraId="1FE8A4B1" w14:textId="5F2851BF" w:rsidR="0075034E" w:rsidRPr="00C01C71" w:rsidRDefault="0075034E" w:rsidP="00397C61">
      <w:pPr>
        <w:jc w:val="center"/>
        <w:rPr>
          <w:rFonts w:ascii="Montserrat" w:hAnsi="Montserrat"/>
          <w:sz w:val="24"/>
          <w:szCs w:val="24"/>
        </w:rPr>
      </w:pPr>
      <w:r w:rsidRPr="00C01C71">
        <w:rPr>
          <w:rFonts w:ascii="Montserrat" w:hAnsi="Montserrat"/>
          <w:sz w:val="24"/>
          <w:szCs w:val="24"/>
        </w:rPr>
        <w:t xml:space="preserve">Project Number: </w:t>
      </w:r>
      <w:r w:rsidR="0077485A" w:rsidRPr="0077485A">
        <w:rPr>
          <w:rFonts w:ascii="Montserrat" w:hAnsi="Montserrat"/>
          <w:sz w:val="24"/>
          <w:szCs w:val="24"/>
          <w:highlight w:val="lightGray"/>
        </w:rPr>
        <w:t>[Insert project number]</w:t>
      </w:r>
    </w:p>
    <w:p w14:paraId="3B02E322" w14:textId="762A2B0A" w:rsidR="0075034E" w:rsidRPr="00C01C71" w:rsidRDefault="0075034E" w:rsidP="00397C61">
      <w:pPr>
        <w:spacing w:after="480"/>
        <w:jc w:val="center"/>
        <w:rPr>
          <w:rFonts w:ascii="Montserrat" w:hAnsi="Montserrat"/>
          <w:sz w:val="24"/>
          <w:szCs w:val="24"/>
        </w:rPr>
      </w:pPr>
      <w:r w:rsidRPr="00C01C71">
        <w:rPr>
          <w:rFonts w:ascii="Montserrat" w:hAnsi="Montserrat"/>
          <w:sz w:val="24"/>
          <w:szCs w:val="24"/>
        </w:rPr>
        <w:t xml:space="preserve">Control Number: </w:t>
      </w:r>
      <w:r w:rsidR="0077485A" w:rsidRPr="0077485A">
        <w:rPr>
          <w:rFonts w:ascii="Montserrat" w:hAnsi="Montserrat"/>
          <w:sz w:val="24"/>
          <w:szCs w:val="24"/>
          <w:highlight w:val="lightGray"/>
        </w:rPr>
        <w:t>[Insert control number]</w:t>
      </w:r>
    </w:p>
    <w:p w14:paraId="677FAD6B" w14:textId="02C8B0F8" w:rsidR="0075034E" w:rsidRPr="00C01C71" w:rsidRDefault="0077485A" w:rsidP="008C49DD">
      <w:pPr>
        <w:spacing w:after="1200"/>
        <w:jc w:val="center"/>
        <w:rPr>
          <w:rFonts w:ascii="Montserrat" w:hAnsi="Montserrat"/>
          <w:b/>
          <w:bCs/>
          <w:sz w:val="24"/>
          <w:szCs w:val="24"/>
        </w:rPr>
      </w:pPr>
      <w:r w:rsidRPr="00707C4F">
        <w:rPr>
          <w:rFonts w:ascii="Montserrat" w:hAnsi="Montserrat"/>
          <w:b/>
          <w:sz w:val="24"/>
          <w:szCs w:val="24"/>
          <w:highlight w:val="lightGray"/>
        </w:rPr>
        <w:t>[Insert Project Name]</w:t>
      </w:r>
    </w:p>
    <w:p w14:paraId="3137865B" w14:textId="77919370" w:rsidR="0075034E" w:rsidRDefault="0075034E" w:rsidP="008C49DD">
      <w:pPr>
        <w:pStyle w:val="BodyText"/>
        <w:spacing w:after="1200"/>
        <w:jc w:val="both"/>
      </w:pPr>
      <w:r w:rsidRPr="0075034E">
        <w:t xml:space="preserve">The </w:t>
      </w:r>
      <w:r w:rsidR="00350329">
        <w:t>Nebraska Department of Transportation (NDOT)</w:t>
      </w:r>
      <w:r w:rsidRPr="0075034E">
        <w:t xml:space="preserve"> has determined that this project will not have any significant impact on the human environment or natural environment. This Finding </w:t>
      </w:r>
      <w:r>
        <w:t>o</w:t>
      </w:r>
      <w:r w:rsidRPr="0075034E">
        <w:t>f No Significant Impact (FONSI</w:t>
      </w:r>
      <w:r w:rsidR="00236004">
        <w:t>)</w:t>
      </w:r>
      <w:r w:rsidRPr="0075034E">
        <w:t xml:space="preserve"> is based on the enclosed Environmental Assessment</w:t>
      </w:r>
      <w:r w:rsidR="0013385C">
        <w:t xml:space="preserve"> E</w:t>
      </w:r>
      <w:r w:rsidR="000F43C8">
        <w:t xml:space="preserve">rrata </w:t>
      </w:r>
      <w:r w:rsidR="00A64A55" w:rsidRPr="00A64A55">
        <w:t xml:space="preserve">in conjunction with the </w:t>
      </w:r>
      <w:r w:rsidR="00155047" w:rsidRPr="00155047">
        <w:rPr>
          <w:highlight w:val="lightGray"/>
        </w:rPr>
        <w:t xml:space="preserve">[insert </w:t>
      </w:r>
      <w:r w:rsidR="00155047">
        <w:rPr>
          <w:highlight w:val="lightGray"/>
        </w:rPr>
        <w:t xml:space="preserve">EA </w:t>
      </w:r>
      <w:r w:rsidR="00155047" w:rsidRPr="00155047">
        <w:rPr>
          <w:highlight w:val="lightGray"/>
        </w:rPr>
        <w:t>publication date]</w:t>
      </w:r>
      <w:r w:rsidR="00402ABD">
        <w:t>,</w:t>
      </w:r>
      <w:r w:rsidR="00A64A55" w:rsidRPr="00A64A55">
        <w:t xml:space="preserve"> E</w:t>
      </w:r>
      <w:r w:rsidR="00A64A55">
        <w:t>nvironmental Assessment</w:t>
      </w:r>
      <w:r w:rsidR="00A64A55" w:rsidRPr="00A64A55">
        <w:t xml:space="preserve"> document</w:t>
      </w:r>
      <w:r>
        <w:t>,</w:t>
      </w:r>
      <w:r w:rsidRPr="0075034E">
        <w:t xml:space="preserve"> which ha</w:t>
      </w:r>
      <w:r w:rsidR="00A64A55">
        <w:t>ve</w:t>
      </w:r>
      <w:r w:rsidRPr="0075034E">
        <w:t xml:space="preserve"> been independently evaluated by </w:t>
      </w:r>
      <w:r w:rsidR="00350329">
        <w:t xml:space="preserve">NDOT </w:t>
      </w:r>
      <w:r w:rsidRPr="0075034E">
        <w:t xml:space="preserve">and determined to adequately and accurately discuss the need, environmental issues, and impacts of the proposed project and appropriate mitigation measures. It provides sufficient evidence and analysis for determining that an Environmental Impact Statement is not required. </w:t>
      </w:r>
      <w:r w:rsidR="00350329">
        <w:t xml:space="preserve">NDOT </w:t>
      </w:r>
      <w:r w:rsidRPr="0075034E">
        <w:t>takes full responsibility for the accuracy, scope, and content of the attached Environmental Assessment</w:t>
      </w:r>
      <w:r w:rsidR="002E13D4">
        <w:t xml:space="preserve"> Errata</w:t>
      </w:r>
      <w:r w:rsidRPr="0075034E">
        <w:t>.</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270"/>
        <w:gridCol w:w="4315"/>
      </w:tblGrid>
      <w:tr w:rsidR="008C49DD" w14:paraId="24FA8DC7" w14:textId="77777777" w:rsidTr="008C49DD">
        <w:tc>
          <w:tcPr>
            <w:tcW w:w="4765" w:type="dxa"/>
            <w:vAlign w:val="center"/>
          </w:tcPr>
          <w:p w14:paraId="6217B91E" w14:textId="767A4C9C" w:rsidR="008C49DD" w:rsidRDefault="008C49DD" w:rsidP="008C49DD">
            <w:pPr>
              <w:pStyle w:val="BodyText"/>
              <w:spacing w:before="60"/>
              <w:jc w:val="center"/>
            </w:pPr>
            <w:r>
              <w:t>Date</w:t>
            </w:r>
          </w:p>
        </w:tc>
        <w:tc>
          <w:tcPr>
            <w:tcW w:w="270" w:type="dxa"/>
            <w:tcBorders>
              <w:top w:val="nil"/>
            </w:tcBorders>
            <w:vAlign w:val="center"/>
          </w:tcPr>
          <w:p w14:paraId="432599BA" w14:textId="77777777" w:rsidR="008C49DD" w:rsidRDefault="008C49DD" w:rsidP="008C49DD">
            <w:pPr>
              <w:pStyle w:val="BodyText"/>
              <w:spacing w:before="60"/>
              <w:jc w:val="center"/>
            </w:pPr>
          </w:p>
        </w:tc>
        <w:tc>
          <w:tcPr>
            <w:tcW w:w="4315" w:type="dxa"/>
            <w:vAlign w:val="center"/>
          </w:tcPr>
          <w:p w14:paraId="148748A5" w14:textId="50DF00F8" w:rsidR="008C49DD" w:rsidRDefault="008C49DD" w:rsidP="008C49DD">
            <w:pPr>
              <w:pStyle w:val="BodyText"/>
              <w:spacing w:before="60"/>
              <w:jc w:val="center"/>
            </w:pPr>
            <w:r>
              <w:t>Division Administrator</w:t>
            </w:r>
          </w:p>
        </w:tc>
      </w:tr>
    </w:tbl>
    <w:p w14:paraId="3D761BFD" w14:textId="77777777" w:rsidR="00651B6E" w:rsidRDefault="00651B6E" w:rsidP="0075034E">
      <w:pPr>
        <w:pStyle w:val="BodyText"/>
      </w:pPr>
    </w:p>
    <w:p w14:paraId="249A2FB0" w14:textId="0D758CBA" w:rsidR="0075034E" w:rsidRPr="0075034E" w:rsidRDefault="0075034E" w:rsidP="0075034E">
      <w:pPr>
        <w:pStyle w:val="BodyText"/>
        <w:sectPr w:rsidR="0075034E" w:rsidRPr="0075034E" w:rsidSect="008F4BCB">
          <w:headerReference w:type="default" r:id="rId24"/>
          <w:headerReference w:type="first" r:id="rId25"/>
          <w:footerReference w:type="first" r:id="rId26"/>
          <w:pgSz w:w="12240" w:h="15840" w:code="1"/>
          <w:pgMar w:top="1440" w:right="1440" w:bottom="1440" w:left="1440" w:header="720" w:footer="720" w:gutter="0"/>
          <w:pgNumType w:fmt="lowerRoman" w:start="1"/>
          <w:cols w:space="720"/>
          <w:titlePg/>
          <w:docGrid w:linePitch="360"/>
        </w:sectPr>
      </w:pPr>
    </w:p>
    <w:p w14:paraId="752745C1" w14:textId="77777777" w:rsidR="00F24C4C" w:rsidRPr="007C4CC6" w:rsidRDefault="00F24C4C" w:rsidP="008D25C7">
      <w:pPr>
        <w:pStyle w:val="Contents"/>
      </w:pPr>
      <w:r w:rsidRPr="007C4CC6">
        <w:lastRenderedPageBreak/>
        <w:t>Contents</w:t>
      </w:r>
    </w:p>
    <w:p w14:paraId="7EABE20A" w14:textId="27E0FE60" w:rsidR="000233E7" w:rsidRPr="005171FC" w:rsidRDefault="00B364D3" w:rsidP="0079335B">
      <w:pPr>
        <w:pStyle w:val="TOC1"/>
        <w:tabs>
          <w:tab w:val="clear" w:pos="1260"/>
          <w:tab w:val="left" w:pos="1080"/>
        </w:tabs>
        <w:ind w:left="1080" w:hanging="1080"/>
      </w:pPr>
      <w:r w:rsidRPr="005171FC">
        <w:t>Abbreviations</w:t>
      </w:r>
      <w:r w:rsidRPr="005171FC">
        <w:tab/>
      </w:r>
      <w:r w:rsidR="005171FC" w:rsidRPr="005171FC">
        <w:t>i</w:t>
      </w:r>
      <w:r w:rsidR="007748CD" w:rsidRPr="005171FC">
        <w:t>i</w:t>
      </w:r>
    </w:p>
    <w:p w14:paraId="5FB3ACE3" w14:textId="2DD27324" w:rsidR="00D31440" w:rsidRDefault="00ED4C76">
      <w:pPr>
        <w:pStyle w:val="TOC1"/>
        <w:rPr>
          <w:rFonts w:asciiTheme="minorHAnsi" w:eastAsiaTheme="minorEastAsia" w:hAnsiTheme="minorHAnsi" w:cstheme="minorBidi"/>
          <w:b w:val="0"/>
          <w:noProof/>
          <w:kern w:val="2"/>
          <w:sz w:val="24"/>
          <w:szCs w:val="24"/>
          <w14:ligatures w14:val="standardContextual"/>
        </w:rPr>
      </w:pPr>
      <w:r w:rsidRPr="005171FC">
        <w:fldChar w:fldCharType="begin"/>
      </w:r>
      <w:r w:rsidRPr="005171FC">
        <w:instrText xml:space="preserve"> TOC \h \z \t "Heading 1,1,Heading 2,2,Heading 3,3" </w:instrText>
      </w:r>
      <w:r w:rsidRPr="005171FC">
        <w:fldChar w:fldCharType="separate"/>
      </w:r>
      <w:hyperlink w:anchor="_Toc216250174" w:history="1">
        <w:r w:rsidR="00D31440" w:rsidRPr="00FE339A">
          <w:rPr>
            <w:rStyle w:val="Hyperlink"/>
            <w:noProof/>
          </w:rPr>
          <w:t>Chapter 1 Introduction</w:t>
        </w:r>
        <w:r w:rsidR="00D31440">
          <w:rPr>
            <w:noProof/>
            <w:webHidden/>
          </w:rPr>
          <w:tab/>
        </w:r>
        <w:r w:rsidR="00D31440">
          <w:rPr>
            <w:noProof/>
            <w:webHidden/>
          </w:rPr>
          <w:fldChar w:fldCharType="begin"/>
        </w:r>
        <w:r w:rsidR="00D31440">
          <w:rPr>
            <w:noProof/>
            <w:webHidden/>
          </w:rPr>
          <w:instrText xml:space="preserve"> PAGEREF _Toc216250174 \h </w:instrText>
        </w:r>
        <w:r w:rsidR="00D31440">
          <w:rPr>
            <w:noProof/>
            <w:webHidden/>
          </w:rPr>
        </w:r>
        <w:r w:rsidR="00D31440">
          <w:rPr>
            <w:noProof/>
            <w:webHidden/>
          </w:rPr>
          <w:fldChar w:fldCharType="separate"/>
        </w:r>
        <w:r w:rsidR="00D31440">
          <w:rPr>
            <w:noProof/>
            <w:webHidden/>
          </w:rPr>
          <w:t>1-1</w:t>
        </w:r>
        <w:r w:rsidR="00D31440">
          <w:rPr>
            <w:noProof/>
            <w:webHidden/>
          </w:rPr>
          <w:fldChar w:fldCharType="end"/>
        </w:r>
      </w:hyperlink>
    </w:p>
    <w:p w14:paraId="0AFC621A" w14:textId="4B1F65F1" w:rsidR="00D31440" w:rsidRDefault="00D31440">
      <w:pPr>
        <w:pStyle w:val="TOC1"/>
        <w:rPr>
          <w:rFonts w:asciiTheme="minorHAnsi" w:eastAsiaTheme="minorEastAsia" w:hAnsiTheme="minorHAnsi" w:cstheme="minorBidi"/>
          <w:b w:val="0"/>
          <w:noProof/>
          <w:kern w:val="2"/>
          <w:sz w:val="24"/>
          <w:szCs w:val="24"/>
          <w14:ligatures w14:val="standardContextual"/>
        </w:rPr>
      </w:pPr>
      <w:hyperlink w:anchor="_Toc216250175" w:history="1">
        <w:r w:rsidRPr="00FE339A">
          <w:rPr>
            <w:rStyle w:val="Hyperlink"/>
            <w:noProof/>
          </w:rPr>
          <w:t>Chapter 2 Public and Agency Involvement</w:t>
        </w:r>
        <w:r>
          <w:rPr>
            <w:noProof/>
            <w:webHidden/>
          </w:rPr>
          <w:tab/>
        </w:r>
        <w:r>
          <w:rPr>
            <w:noProof/>
            <w:webHidden/>
          </w:rPr>
          <w:fldChar w:fldCharType="begin"/>
        </w:r>
        <w:r>
          <w:rPr>
            <w:noProof/>
            <w:webHidden/>
          </w:rPr>
          <w:instrText xml:space="preserve"> PAGEREF _Toc216250175 \h </w:instrText>
        </w:r>
        <w:r>
          <w:rPr>
            <w:noProof/>
            <w:webHidden/>
          </w:rPr>
        </w:r>
        <w:r>
          <w:rPr>
            <w:noProof/>
            <w:webHidden/>
          </w:rPr>
          <w:fldChar w:fldCharType="separate"/>
        </w:r>
        <w:r>
          <w:rPr>
            <w:noProof/>
            <w:webHidden/>
          </w:rPr>
          <w:t>2-1</w:t>
        </w:r>
        <w:r>
          <w:rPr>
            <w:noProof/>
            <w:webHidden/>
          </w:rPr>
          <w:fldChar w:fldCharType="end"/>
        </w:r>
      </w:hyperlink>
    </w:p>
    <w:p w14:paraId="0F4C2690" w14:textId="440EDE47" w:rsidR="00D31440" w:rsidRDefault="00D31440">
      <w:pPr>
        <w:pStyle w:val="TOC2"/>
        <w:rPr>
          <w:rFonts w:asciiTheme="minorHAnsi" w:eastAsiaTheme="minorEastAsia" w:hAnsiTheme="minorHAnsi" w:cstheme="minorBidi"/>
          <w:noProof/>
          <w:kern w:val="2"/>
          <w:sz w:val="24"/>
          <w:szCs w:val="24"/>
          <w14:ligatures w14:val="standardContextual"/>
        </w:rPr>
      </w:pPr>
      <w:hyperlink w:anchor="_Toc216250176" w:history="1">
        <w:r w:rsidRPr="00FE339A">
          <w:rPr>
            <w:rStyle w:val="Hyperlink"/>
            <w:noProof/>
          </w:rPr>
          <w:t>2.1</w:t>
        </w:r>
        <w:r>
          <w:rPr>
            <w:rFonts w:asciiTheme="minorHAnsi" w:eastAsiaTheme="minorEastAsia" w:hAnsiTheme="minorHAnsi" w:cstheme="minorBidi"/>
            <w:noProof/>
            <w:kern w:val="2"/>
            <w:sz w:val="24"/>
            <w:szCs w:val="24"/>
            <w14:ligatures w14:val="standardContextual"/>
          </w:rPr>
          <w:tab/>
        </w:r>
        <w:r w:rsidRPr="00FE339A">
          <w:rPr>
            <w:rStyle w:val="Hyperlink"/>
            <w:noProof/>
          </w:rPr>
          <w:t>Public Involvement</w:t>
        </w:r>
        <w:r>
          <w:rPr>
            <w:noProof/>
            <w:webHidden/>
          </w:rPr>
          <w:tab/>
        </w:r>
        <w:r>
          <w:rPr>
            <w:noProof/>
            <w:webHidden/>
          </w:rPr>
          <w:fldChar w:fldCharType="begin"/>
        </w:r>
        <w:r>
          <w:rPr>
            <w:noProof/>
            <w:webHidden/>
          </w:rPr>
          <w:instrText xml:space="preserve"> PAGEREF _Toc216250176 \h </w:instrText>
        </w:r>
        <w:r>
          <w:rPr>
            <w:noProof/>
            <w:webHidden/>
          </w:rPr>
        </w:r>
        <w:r>
          <w:rPr>
            <w:noProof/>
            <w:webHidden/>
          </w:rPr>
          <w:fldChar w:fldCharType="separate"/>
        </w:r>
        <w:r>
          <w:rPr>
            <w:noProof/>
            <w:webHidden/>
          </w:rPr>
          <w:t>2-1</w:t>
        </w:r>
        <w:r>
          <w:rPr>
            <w:noProof/>
            <w:webHidden/>
          </w:rPr>
          <w:fldChar w:fldCharType="end"/>
        </w:r>
      </w:hyperlink>
    </w:p>
    <w:p w14:paraId="77700EBE" w14:textId="7A049893" w:rsidR="00D31440" w:rsidRDefault="00D31440">
      <w:pPr>
        <w:pStyle w:val="TOC2"/>
        <w:rPr>
          <w:rFonts w:asciiTheme="minorHAnsi" w:eastAsiaTheme="minorEastAsia" w:hAnsiTheme="minorHAnsi" w:cstheme="minorBidi"/>
          <w:noProof/>
          <w:kern w:val="2"/>
          <w:sz w:val="24"/>
          <w:szCs w:val="24"/>
          <w14:ligatures w14:val="standardContextual"/>
        </w:rPr>
      </w:pPr>
      <w:hyperlink w:anchor="_Toc216250177" w:history="1">
        <w:r w:rsidRPr="00FE339A">
          <w:rPr>
            <w:rStyle w:val="Hyperlink"/>
            <w:noProof/>
          </w:rPr>
          <w:t>2.2</w:t>
        </w:r>
        <w:r>
          <w:rPr>
            <w:rFonts w:asciiTheme="minorHAnsi" w:eastAsiaTheme="minorEastAsia" w:hAnsiTheme="minorHAnsi" w:cstheme="minorBidi"/>
            <w:noProof/>
            <w:kern w:val="2"/>
            <w:sz w:val="24"/>
            <w:szCs w:val="24"/>
            <w14:ligatures w14:val="standardContextual"/>
          </w:rPr>
          <w:tab/>
        </w:r>
        <w:r w:rsidRPr="00FE339A">
          <w:rPr>
            <w:rStyle w:val="Hyperlink"/>
            <w:noProof/>
          </w:rPr>
          <w:t>Agency Coordination</w:t>
        </w:r>
        <w:r>
          <w:rPr>
            <w:noProof/>
            <w:webHidden/>
          </w:rPr>
          <w:tab/>
        </w:r>
        <w:r>
          <w:rPr>
            <w:noProof/>
            <w:webHidden/>
          </w:rPr>
          <w:fldChar w:fldCharType="begin"/>
        </w:r>
        <w:r>
          <w:rPr>
            <w:noProof/>
            <w:webHidden/>
          </w:rPr>
          <w:instrText xml:space="preserve"> PAGEREF _Toc216250177 \h </w:instrText>
        </w:r>
        <w:r>
          <w:rPr>
            <w:noProof/>
            <w:webHidden/>
          </w:rPr>
        </w:r>
        <w:r>
          <w:rPr>
            <w:noProof/>
            <w:webHidden/>
          </w:rPr>
          <w:fldChar w:fldCharType="separate"/>
        </w:r>
        <w:r>
          <w:rPr>
            <w:noProof/>
            <w:webHidden/>
          </w:rPr>
          <w:t>2-1</w:t>
        </w:r>
        <w:r>
          <w:rPr>
            <w:noProof/>
            <w:webHidden/>
          </w:rPr>
          <w:fldChar w:fldCharType="end"/>
        </w:r>
      </w:hyperlink>
    </w:p>
    <w:p w14:paraId="20F28437" w14:textId="40E68FA5" w:rsidR="00D31440" w:rsidRDefault="00D31440">
      <w:pPr>
        <w:pStyle w:val="TOC1"/>
        <w:rPr>
          <w:rFonts w:asciiTheme="minorHAnsi" w:eastAsiaTheme="minorEastAsia" w:hAnsiTheme="minorHAnsi" w:cstheme="minorBidi"/>
          <w:b w:val="0"/>
          <w:noProof/>
          <w:kern w:val="2"/>
          <w:sz w:val="24"/>
          <w:szCs w:val="24"/>
          <w14:ligatures w14:val="standardContextual"/>
        </w:rPr>
      </w:pPr>
      <w:hyperlink w:anchor="_Toc216250178" w:history="1">
        <w:r w:rsidRPr="00FE339A">
          <w:rPr>
            <w:rStyle w:val="Hyperlink"/>
            <w:noProof/>
          </w:rPr>
          <w:t>Chapter 3 Errata Sheet – Changes to the EA</w:t>
        </w:r>
        <w:r>
          <w:rPr>
            <w:noProof/>
            <w:webHidden/>
          </w:rPr>
          <w:tab/>
        </w:r>
        <w:r>
          <w:rPr>
            <w:noProof/>
            <w:webHidden/>
          </w:rPr>
          <w:fldChar w:fldCharType="begin"/>
        </w:r>
        <w:r>
          <w:rPr>
            <w:noProof/>
            <w:webHidden/>
          </w:rPr>
          <w:instrText xml:space="preserve"> PAGEREF _Toc216250178 \h </w:instrText>
        </w:r>
        <w:r>
          <w:rPr>
            <w:noProof/>
            <w:webHidden/>
          </w:rPr>
        </w:r>
        <w:r>
          <w:rPr>
            <w:noProof/>
            <w:webHidden/>
          </w:rPr>
          <w:fldChar w:fldCharType="separate"/>
        </w:r>
        <w:r>
          <w:rPr>
            <w:noProof/>
            <w:webHidden/>
          </w:rPr>
          <w:t>3-1</w:t>
        </w:r>
        <w:r>
          <w:rPr>
            <w:noProof/>
            <w:webHidden/>
          </w:rPr>
          <w:fldChar w:fldCharType="end"/>
        </w:r>
      </w:hyperlink>
    </w:p>
    <w:p w14:paraId="12C6E8C2" w14:textId="6A9E086B" w:rsidR="00D31440" w:rsidRDefault="00D31440">
      <w:pPr>
        <w:pStyle w:val="TOC2"/>
        <w:rPr>
          <w:rFonts w:asciiTheme="minorHAnsi" w:eastAsiaTheme="minorEastAsia" w:hAnsiTheme="minorHAnsi" w:cstheme="minorBidi"/>
          <w:noProof/>
          <w:kern w:val="2"/>
          <w:sz w:val="24"/>
          <w:szCs w:val="24"/>
          <w14:ligatures w14:val="standardContextual"/>
        </w:rPr>
      </w:pPr>
      <w:hyperlink w:anchor="_Toc216250179" w:history="1">
        <w:r w:rsidRPr="00FE339A">
          <w:rPr>
            <w:rStyle w:val="Hyperlink"/>
            <w:noProof/>
          </w:rPr>
          <w:t>3.1</w:t>
        </w:r>
        <w:r>
          <w:rPr>
            <w:rFonts w:asciiTheme="minorHAnsi" w:eastAsiaTheme="minorEastAsia" w:hAnsiTheme="minorHAnsi" w:cstheme="minorBidi"/>
            <w:noProof/>
            <w:kern w:val="2"/>
            <w:sz w:val="24"/>
            <w:szCs w:val="24"/>
            <w14:ligatures w14:val="standardContextual"/>
          </w:rPr>
          <w:tab/>
        </w:r>
        <w:r w:rsidRPr="00FE339A">
          <w:rPr>
            <w:rStyle w:val="Hyperlink"/>
            <w:noProof/>
          </w:rPr>
          <w:t>Universal Changes to the EA</w:t>
        </w:r>
        <w:r>
          <w:rPr>
            <w:noProof/>
            <w:webHidden/>
          </w:rPr>
          <w:tab/>
        </w:r>
        <w:r>
          <w:rPr>
            <w:noProof/>
            <w:webHidden/>
          </w:rPr>
          <w:fldChar w:fldCharType="begin"/>
        </w:r>
        <w:r>
          <w:rPr>
            <w:noProof/>
            <w:webHidden/>
          </w:rPr>
          <w:instrText xml:space="preserve"> PAGEREF _Toc216250179 \h </w:instrText>
        </w:r>
        <w:r>
          <w:rPr>
            <w:noProof/>
            <w:webHidden/>
          </w:rPr>
        </w:r>
        <w:r>
          <w:rPr>
            <w:noProof/>
            <w:webHidden/>
          </w:rPr>
          <w:fldChar w:fldCharType="separate"/>
        </w:r>
        <w:r>
          <w:rPr>
            <w:noProof/>
            <w:webHidden/>
          </w:rPr>
          <w:t>3-1</w:t>
        </w:r>
        <w:r>
          <w:rPr>
            <w:noProof/>
            <w:webHidden/>
          </w:rPr>
          <w:fldChar w:fldCharType="end"/>
        </w:r>
      </w:hyperlink>
    </w:p>
    <w:p w14:paraId="73DC057C" w14:textId="1CA3A673" w:rsidR="00D31440" w:rsidRDefault="00D31440">
      <w:pPr>
        <w:pStyle w:val="TOC2"/>
        <w:rPr>
          <w:rFonts w:asciiTheme="minorHAnsi" w:eastAsiaTheme="minorEastAsia" w:hAnsiTheme="minorHAnsi" w:cstheme="minorBidi"/>
          <w:noProof/>
          <w:kern w:val="2"/>
          <w:sz w:val="24"/>
          <w:szCs w:val="24"/>
          <w14:ligatures w14:val="standardContextual"/>
        </w:rPr>
      </w:pPr>
      <w:hyperlink w:anchor="_Toc216250180" w:history="1">
        <w:r w:rsidRPr="00FE339A">
          <w:rPr>
            <w:rStyle w:val="Hyperlink"/>
            <w:noProof/>
          </w:rPr>
          <w:t>3.2</w:t>
        </w:r>
        <w:r>
          <w:rPr>
            <w:rFonts w:asciiTheme="minorHAnsi" w:eastAsiaTheme="minorEastAsia" w:hAnsiTheme="minorHAnsi" w:cstheme="minorBidi"/>
            <w:noProof/>
            <w:kern w:val="2"/>
            <w:sz w:val="24"/>
            <w:szCs w:val="24"/>
            <w14:ligatures w14:val="standardContextual"/>
          </w:rPr>
          <w:tab/>
        </w:r>
        <w:r w:rsidRPr="00FE339A">
          <w:rPr>
            <w:rStyle w:val="Hyperlink"/>
            <w:noProof/>
          </w:rPr>
          <w:t>Design Changes Resulting from Public Comment</w:t>
        </w:r>
        <w:r>
          <w:rPr>
            <w:noProof/>
            <w:webHidden/>
          </w:rPr>
          <w:tab/>
        </w:r>
        <w:r>
          <w:rPr>
            <w:noProof/>
            <w:webHidden/>
          </w:rPr>
          <w:fldChar w:fldCharType="begin"/>
        </w:r>
        <w:r>
          <w:rPr>
            <w:noProof/>
            <w:webHidden/>
          </w:rPr>
          <w:instrText xml:space="preserve"> PAGEREF _Toc216250180 \h </w:instrText>
        </w:r>
        <w:r>
          <w:rPr>
            <w:noProof/>
            <w:webHidden/>
          </w:rPr>
        </w:r>
        <w:r>
          <w:rPr>
            <w:noProof/>
            <w:webHidden/>
          </w:rPr>
          <w:fldChar w:fldCharType="separate"/>
        </w:r>
        <w:r>
          <w:rPr>
            <w:noProof/>
            <w:webHidden/>
          </w:rPr>
          <w:t>3-1</w:t>
        </w:r>
        <w:r>
          <w:rPr>
            <w:noProof/>
            <w:webHidden/>
          </w:rPr>
          <w:fldChar w:fldCharType="end"/>
        </w:r>
      </w:hyperlink>
    </w:p>
    <w:p w14:paraId="5ACB49ED" w14:textId="1072C1A8" w:rsidR="00D31440" w:rsidRDefault="00D31440">
      <w:pPr>
        <w:pStyle w:val="TOC2"/>
        <w:rPr>
          <w:rFonts w:asciiTheme="minorHAnsi" w:eastAsiaTheme="minorEastAsia" w:hAnsiTheme="minorHAnsi" w:cstheme="minorBidi"/>
          <w:noProof/>
          <w:kern w:val="2"/>
          <w:sz w:val="24"/>
          <w:szCs w:val="24"/>
          <w14:ligatures w14:val="standardContextual"/>
        </w:rPr>
      </w:pPr>
      <w:hyperlink w:anchor="_Toc216250181" w:history="1">
        <w:r w:rsidRPr="00FE339A">
          <w:rPr>
            <w:rStyle w:val="Hyperlink"/>
            <w:noProof/>
          </w:rPr>
          <w:t>3.3</w:t>
        </w:r>
        <w:r>
          <w:rPr>
            <w:rFonts w:asciiTheme="minorHAnsi" w:eastAsiaTheme="minorEastAsia" w:hAnsiTheme="minorHAnsi" w:cstheme="minorBidi"/>
            <w:noProof/>
            <w:kern w:val="2"/>
            <w:sz w:val="24"/>
            <w:szCs w:val="24"/>
            <w14:ligatures w14:val="standardContextual"/>
          </w:rPr>
          <w:tab/>
        </w:r>
        <w:r w:rsidRPr="00FE339A">
          <w:rPr>
            <w:rStyle w:val="Hyperlink"/>
            <w:noProof/>
          </w:rPr>
          <w:t xml:space="preserve">Analysis Related to </w:t>
        </w:r>
        <w:r w:rsidRPr="00FE339A">
          <w:rPr>
            <w:rStyle w:val="Hyperlink"/>
            <w:noProof/>
            <w:highlight w:val="lightGray"/>
          </w:rPr>
          <w:t>[insert relevant topic, such as Identification of the Wetland Mitigation Site]</w:t>
        </w:r>
        <w:r>
          <w:rPr>
            <w:noProof/>
            <w:webHidden/>
          </w:rPr>
          <w:tab/>
        </w:r>
        <w:r>
          <w:rPr>
            <w:noProof/>
            <w:webHidden/>
          </w:rPr>
          <w:fldChar w:fldCharType="begin"/>
        </w:r>
        <w:r>
          <w:rPr>
            <w:noProof/>
            <w:webHidden/>
          </w:rPr>
          <w:instrText xml:space="preserve"> PAGEREF _Toc216250181 \h </w:instrText>
        </w:r>
        <w:r>
          <w:rPr>
            <w:noProof/>
            <w:webHidden/>
          </w:rPr>
        </w:r>
        <w:r>
          <w:rPr>
            <w:noProof/>
            <w:webHidden/>
          </w:rPr>
          <w:fldChar w:fldCharType="separate"/>
        </w:r>
        <w:r>
          <w:rPr>
            <w:noProof/>
            <w:webHidden/>
          </w:rPr>
          <w:t>3-1</w:t>
        </w:r>
        <w:r>
          <w:rPr>
            <w:noProof/>
            <w:webHidden/>
          </w:rPr>
          <w:fldChar w:fldCharType="end"/>
        </w:r>
      </w:hyperlink>
    </w:p>
    <w:p w14:paraId="43DFE7E2" w14:textId="39D0095B" w:rsidR="00D31440" w:rsidRDefault="00D31440">
      <w:pPr>
        <w:pStyle w:val="TOC2"/>
        <w:rPr>
          <w:rFonts w:asciiTheme="minorHAnsi" w:eastAsiaTheme="minorEastAsia" w:hAnsiTheme="minorHAnsi" w:cstheme="minorBidi"/>
          <w:noProof/>
          <w:kern w:val="2"/>
          <w:sz w:val="24"/>
          <w:szCs w:val="24"/>
          <w14:ligatures w14:val="standardContextual"/>
        </w:rPr>
      </w:pPr>
      <w:hyperlink w:anchor="_Toc216250182" w:history="1">
        <w:r w:rsidRPr="00FE339A">
          <w:rPr>
            <w:rStyle w:val="Hyperlink"/>
            <w:noProof/>
          </w:rPr>
          <w:t>3.4</w:t>
        </w:r>
        <w:r>
          <w:rPr>
            <w:rFonts w:asciiTheme="minorHAnsi" w:eastAsiaTheme="minorEastAsia" w:hAnsiTheme="minorHAnsi" w:cstheme="minorBidi"/>
            <w:noProof/>
            <w:kern w:val="2"/>
            <w:sz w:val="24"/>
            <w:szCs w:val="24"/>
            <w14:ligatures w14:val="standardContextual"/>
          </w:rPr>
          <w:tab/>
        </w:r>
        <w:r w:rsidRPr="00FE339A">
          <w:rPr>
            <w:rStyle w:val="Hyperlink"/>
            <w:noProof/>
          </w:rPr>
          <w:t>Changes to the EA by Section</w:t>
        </w:r>
        <w:r>
          <w:rPr>
            <w:noProof/>
            <w:webHidden/>
          </w:rPr>
          <w:tab/>
        </w:r>
        <w:r>
          <w:rPr>
            <w:noProof/>
            <w:webHidden/>
          </w:rPr>
          <w:fldChar w:fldCharType="begin"/>
        </w:r>
        <w:r>
          <w:rPr>
            <w:noProof/>
            <w:webHidden/>
          </w:rPr>
          <w:instrText xml:space="preserve"> PAGEREF _Toc216250182 \h </w:instrText>
        </w:r>
        <w:r>
          <w:rPr>
            <w:noProof/>
            <w:webHidden/>
          </w:rPr>
        </w:r>
        <w:r>
          <w:rPr>
            <w:noProof/>
            <w:webHidden/>
          </w:rPr>
          <w:fldChar w:fldCharType="separate"/>
        </w:r>
        <w:r>
          <w:rPr>
            <w:noProof/>
            <w:webHidden/>
          </w:rPr>
          <w:t>3-1</w:t>
        </w:r>
        <w:r>
          <w:rPr>
            <w:noProof/>
            <w:webHidden/>
          </w:rPr>
          <w:fldChar w:fldCharType="end"/>
        </w:r>
      </w:hyperlink>
    </w:p>
    <w:p w14:paraId="7FCF9A52" w14:textId="11B722D0" w:rsidR="00D31440" w:rsidRDefault="00D31440">
      <w:pPr>
        <w:pStyle w:val="TOC3"/>
        <w:rPr>
          <w:rFonts w:asciiTheme="minorHAnsi" w:hAnsiTheme="minorHAnsi"/>
          <w:noProof/>
          <w:kern w:val="2"/>
          <w:sz w:val="24"/>
          <w:szCs w:val="24"/>
          <w14:ligatures w14:val="standardContextual"/>
        </w:rPr>
      </w:pPr>
      <w:hyperlink w:anchor="_Toc216250183" w:history="1">
        <w:r w:rsidRPr="00FE339A">
          <w:rPr>
            <w:rStyle w:val="Hyperlink"/>
            <w:rFonts w:eastAsiaTheme="minorHAnsi"/>
            <w:noProof/>
          </w:rPr>
          <w:t>EA.3.7</w:t>
        </w:r>
        <w:r>
          <w:rPr>
            <w:rFonts w:asciiTheme="minorHAnsi" w:hAnsiTheme="minorHAnsi"/>
            <w:noProof/>
            <w:kern w:val="2"/>
            <w:sz w:val="24"/>
            <w:szCs w:val="24"/>
            <w14:ligatures w14:val="standardContextual"/>
          </w:rPr>
          <w:tab/>
        </w:r>
        <w:r w:rsidRPr="00FE339A">
          <w:rPr>
            <w:rStyle w:val="Hyperlink"/>
            <w:noProof/>
          </w:rPr>
          <w:t>Recreation Facilities</w:t>
        </w:r>
        <w:r>
          <w:rPr>
            <w:noProof/>
            <w:webHidden/>
          </w:rPr>
          <w:tab/>
        </w:r>
        <w:r>
          <w:rPr>
            <w:noProof/>
            <w:webHidden/>
          </w:rPr>
          <w:fldChar w:fldCharType="begin"/>
        </w:r>
        <w:r>
          <w:rPr>
            <w:noProof/>
            <w:webHidden/>
          </w:rPr>
          <w:instrText xml:space="preserve"> PAGEREF _Toc216250183 \h </w:instrText>
        </w:r>
        <w:r>
          <w:rPr>
            <w:noProof/>
            <w:webHidden/>
          </w:rPr>
        </w:r>
        <w:r>
          <w:rPr>
            <w:noProof/>
            <w:webHidden/>
          </w:rPr>
          <w:fldChar w:fldCharType="separate"/>
        </w:r>
        <w:r>
          <w:rPr>
            <w:noProof/>
            <w:webHidden/>
          </w:rPr>
          <w:t>3-1</w:t>
        </w:r>
        <w:r>
          <w:rPr>
            <w:noProof/>
            <w:webHidden/>
          </w:rPr>
          <w:fldChar w:fldCharType="end"/>
        </w:r>
      </w:hyperlink>
    </w:p>
    <w:p w14:paraId="5A603818" w14:textId="766F5826" w:rsidR="00D31440" w:rsidRDefault="00D31440">
      <w:pPr>
        <w:pStyle w:val="TOC1"/>
        <w:rPr>
          <w:rFonts w:asciiTheme="minorHAnsi" w:eastAsiaTheme="minorEastAsia" w:hAnsiTheme="minorHAnsi" w:cstheme="minorBidi"/>
          <w:b w:val="0"/>
          <w:noProof/>
          <w:kern w:val="2"/>
          <w:sz w:val="24"/>
          <w:szCs w:val="24"/>
          <w14:ligatures w14:val="standardContextual"/>
        </w:rPr>
      </w:pPr>
      <w:hyperlink w:anchor="_Toc216250184" w:history="1">
        <w:r w:rsidRPr="00FE339A">
          <w:rPr>
            <w:rStyle w:val="Hyperlink"/>
            <w:noProof/>
          </w:rPr>
          <w:t>Chapter 4 Environmental Commitments and Mitigation Measures</w:t>
        </w:r>
        <w:r>
          <w:rPr>
            <w:noProof/>
            <w:webHidden/>
          </w:rPr>
          <w:tab/>
        </w:r>
        <w:r>
          <w:rPr>
            <w:noProof/>
            <w:webHidden/>
          </w:rPr>
          <w:fldChar w:fldCharType="begin"/>
        </w:r>
        <w:r>
          <w:rPr>
            <w:noProof/>
            <w:webHidden/>
          </w:rPr>
          <w:instrText xml:space="preserve"> PAGEREF _Toc216250184 \h </w:instrText>
        </w:r>
        <w:r>
          <w:rPr>
            <w:noProof/>
            <w:webHidden/>
          </w:rPr>
        </w:r>
        <w:r>
          <w:rPr>
            <w:noProof/>
            <w:webHidden/>
          </w:rPr>
          <w:fldChar w:fldCharType="separate"/>
        </w:r>
        <w:r>
          <w:rPr>
            <w:noProof/>
            <w:webHidden/>
          </w:rPr>
          <w:t>4-1</w:t>
        </w:r>
        <w:r>
          <w:rPr>
            <w:noProof/>
            <w:webHidden/>
          </w:rPr>
          <w:fldChar w:fldCharType="end"/>
        </w:r>
      </w:hyperlink>
    </w:p>
    <w:p w14:paraId="3854D7BF" w14:textId="0F93ECE4" w:rsidR="00D31440" w:rsidRDefault="00D31440">
      <w:pPr>
        <w:pStyle w:val="TOC2"/>
        <w:rPr>
          <w:rFonts w:asciiTheme="minorHAnsi" w:eastAsiaTheme="minorEastAsia" w:hAnsiTheme="minorHAnsi" w:cstheme="minorBidi"/>
          <w:noProof/>
          <w:kern w:val="2"/>
          <w:sz w:val="24"/>
          <w:szCs w:val="24"/>
          <w14:ligatures w14:val="standardContextual"/>
        </w:rPr>
      </w:pPr>
      <w:hyperlink w:anchor="_Toc216250185" w:history="1">
        <w:r w:rsidRPr="00FE339A">
          <w:rPr>
            <w:rStyle w:val="Hyperlink"/>
            <w:rFonts w:eastAsiaTheme="minorHAnsi"/>
            <w:noProof/>
          </w:rPr>
          <w:t>3.3</w:t>
        </w:r>
        <w:r>
          <w:rPr>
            <w:rFonts w:asciiTheme="minorHAnsi" w:eastAsiaTheme="minorEastAsia" w:hAnsiTheme="minorHAnsi" w:cstheme="minorBidi"/>
            <w:noProof/>
            <w:kern w:val="2"/>
            <w:sz w:val="24"/>
            <w:szCs w:val="24"/>
            <w14:ligatures w14:val="standardContextual"/>
          </w:rPr>
          <w:tab/>
        </w:r>
        <w:r w:rsidRPr="00FE339A">
          <w:rPr>
            <w:rStyle w:val="Hyperlink"/>
            <w:rFonts w:eastAsiaTheme="minorHAnsi"/>
            <w:noProof/>
          </w:rPr>
          <w:t>Farmland</w:t>
        </w:r>
        <w:r>
          <w:rPr>
            <w:noProof/>
            <w:webHidden/>
          </w:rPr>
          <w:tab/>
        </w:r>
        <w:r>
          <w:rPr>
            <w:noProof/>
            <w:webHidden/>
          </w:rPr>
          <w:fldChar w:fldCharType="begin"/>
        </w:r>
        <w:r>
          <w:rPr>
            <w:noProof/>
            <w:webHidden/>
          </w:rPr>
          <w:instrText xml:space="preserve"> PAGEREF _Toc216250185 \h </w:instrText>
        </w:r>
        <w:r>
          <w:rPr>
            <w:noProof/>
            <w:webHidden/>
          </w:rPr>
        </w:r>
        <w:r>
          <w:rPr>
            <w:noProof/>
            <w:webHidden/>
          </w:rPr>
          <w:fldChar w:fldCharType="separate"/>
        </w:r>
        <w:r>
          <w:rPr>
            <w:noProof/>
            <w:webHidden/>
          </w:rPr>
          <w:t>4-1</w:t>
        </w:r>
        <w:r>
          <w:rPr>
            <w:noProof/>
            <w:webHidden/>
          </w:rPr>
          <w:fldChar w:fldCharType="end"/>
        </w:r>
      </w:hyperlink>
    </w:p>
    <w:p w14:paraId="717BF36D" w14:textId="29E58ADD" w:rsidR="00BC20D8" w:rsidRPr="005171FC" w:rsidRDefault="00ED4C76" w:rsidP="0015503B">
      <w:pPr>
        <w:pStyle w:val="TOCSubheading"/>
      </w:pPr>
      <w:r w:rsidRPr="005171FC">
        <w:fldChar w:fldCharType="end"/>
      </w:r>
      <w:r w:rsidR="00BC20D8" w:rsidRPr="005171FC">
        <w:t>Table</w:t>
      </w:r>
      <w:r w:rsidR="00006863" w:rsidRPr="005171FC">
        <w:t>s</w:t>
      </w:r>
    </w:p>
    <w:p w14:paraId="5A60BC37" w14:textId="768226ED" w:rsidR="00D31440" w:rsidRDefault="008B7A96">
      <w:pPr>
        <w:pStyle w:val="TableofFigures"/>
        <w:rPr>
          <w:rFonts w:asciiTheme="minorHAnsi" w:eastAsiaTheme="minorEastAsia" w:hAnsiTheme="minorHAnsi" w:cstheme="minorBidi"/>
          <w:noProof/>
          <w:kern w:val="2"/>
          <w:sz w:val="24"/>
          <w:szCs w:val="24"/>
          <w14:ligatures w14:val="standardContextual"/>
        </w:rPr>
      </w:pPr>
      <w:r w:rsidRPr="005171FC">
        <w:fldChar w:fldCharType="begin"/>
      </w:r>
      <w:r w:rsidRPr="005171FC">
        <w:instrText xml:space="preserve"> TOC \h \z \t "Table Number and Title" \c </w:instrText>
      </w:r>
      <w:r w:rsidRPr="005171FC">
        <w:fldChar w:fldCharType="separate"/>
      </w:r>
      <w:hyperlink w:anchor="_Toc216250192" w:history="1">
        <w:r w:rsidR="00D31440" w:rsidRPr="00436ADF">
          <w:rPr>
            <w:rStyle w:val="Hyperlink"/>
            <w:noProof/>
          </w:rPr>
          <w:t>Table 2-1. Public and Agency Comments</w:t>
        </w:r>
        <w:r w:rsidR="00D31440">
          <w:rPr>
            <w:noProof/>
            <w:webHidden/>
          </w:rPr>
          <w:tab/>
        </w:r>
        <w:r w:rsidR="00D31440">
          <w:rPr>
            <w:noProof/>
            <w:webHidden/>
          </w:rPr>
          <w:fldChar w:fldCharType="begin"/>
        </w:r>
        <w:r w:rsidR="00D31440">
          <w:rPr>
            <w:noProof/>
            <w:webHidden/>
          </w:rPr>
          <w:instrText xml:space="preserve"> PAGEREF _Toc216250192 \h </w:instrText>
        </w:r>
        <w:r w:rsidR="00D31440">
          <w:rPr>
            <w:noProof/>
            <w:webHidden/>
          </w:rPr>
        </w:r>
        <w:r w:rsidR="00D31440">
          <w:rPr>
            <w:noProof/>
            <w:webHidden/>
          </w:rPr>
          <w:fldChar w:fldCharType="separate"/>
        </w:r>
        <w:r w:rsidR="00D31440">
          <w:rPr>
            <w:noProof/>
            <w:webHidden/>
          </w:rPr>
          <w:t>2-1</w:t>
        </w:r>
        <w:r w:rsidR="00D31440">
          <w:rPr>
            <w:noProof/>
            <w:webHidden/>
          </w:rPr>
          <w:fldChar w:fldCharType="end"/>
        </w:r>
      </w:hyperlink>
    </w:p>
    <w:p w14:paraId="6EF85FA2" w14:textId="4C2169D0" w:rsidR="00ED4C76" w:rsidRPr="005171FC" w:rsidRDefault="008B7A96" w:rsidP="00E805ED">
      <w:pPr>
        <w:pStyle w:val="TableofFigures"/>
      </w:pPr>
      <w:r w:rsidRPr="005171FC">
        <w:rPr>
          <w:b/>
          <w:bCs/>
          <w:noProof/>
        </w:rPr>
        <w:fldChar w:fldCharType="end"/>
      </w:r>
    </w:p>
    <w:p w14:paraId="00529FB8" w14:textId="77777777" w:rsidR="00D1462A" w:rsidRPr="005171FC" w:rsidRDefault="00D1462A" w:rsidP="00D1462A">
      <w:pPr>
        <w:pStyle w:val="TOCSubheading"/>
      </w:pPr>
      <w:commentRangeStart w:id="1"/>
      <w:r w:rsidRPr="005171FC">
        <w:t>Append</w:t>
      </w:r>
      <w:r w:rsidR="00257C89" w:rsidRPr="005171FC">
        <w:t>ices</w:t>
      </w:r>
      <w:commentRangeEnd w:id="1"/>
      <w:r w:rsidR="00617E53">
        <w:rPr>
          <w:rStyle w:val="CommentReference"/>
          <w:b w:val="0"/>
        </w:rPr>
        <w:commentReference w:id="1"/>
      </w:r>
    </w:p>
    <w:p w14:paraId="62031C55" w14:textId="77777777" w:rsidR="00860D92" w:rsidRDefault="00860D92" w:rsidP="00860D92">
      <w:pPr>
        <w:pStyle w:val="BodyText"/>
        <w:spacing w:after="0"/>
        <w:ind w:left="360" w:hanging="360"/>
        <w:rPr>
          <w:i/>
          <w:iCs/>
          <w:color w:val="00607F" w:themeColor="text2"/>
        </w:rPr>
      </w:pPr>
      <w:r>
        <w:rPr>
          <w:i/>
          <w:iCs/>
          <w:color w:val="00607F" w:themeColor="text2"/>
        </w:rPr>
        <w:t>A</w:t>
      </w:r>
      <w:r>
        <w:rPr>
          <w:i/>
          <w:iCs/>
          <w:color w:val="00607F" w:themeColor="text2"/>
        </w:rPr>
        <w:tab/>
        <w:t>Resource Report List</w:t>
      </w:r>
    </w:p>
    <w:p w14:paraId="2C62E257" w14:textId="77777777" w:rsidR="00860D92" w:rsidRPr="00571129" w:rsidRDefault="00860D92" w:rsidP="00860D92">
      <w:pPr>
        <w:pStyle w:val="BodyText"/>
        <w:spacing w:after="0"/>
        <w:ind w:left="360" w:hanging="360"/>
        <w:rPr>
          <w:i/>
          <w:iCs/>
          <w:color w:val="00607F" w:themeColor="text2"/>
        </w:rPr>
      </w:pPr>
      <w:r>
        <w:rPr>
          <w:i/>
          <w:iCs/>
          <w:color w:val="00607F" w:themeColor="text2"/>
        </w:rPr>
        <w:t>B</w:t>
      </w:r>
      <w:r w:rsidRPr="00571129">
        <w:rPr>
          <w:i/>
          <w:iCs/>
          <w:color w:val="00607F" w:themeColor="text2"/>
        </w:rPr>
        <w:tab/>
      </w:r>
      <w:r>
        <w:rPr>
          <w:i/>
          <w:iCs/>
          <w:color w:val="00607F" w:themeColor="text2"/>
        </w:rPr>
        <w:t xml:space="preserve">Purpose and Need </w:t>
      </w:r>
    </w:p>
    <w:p w14:paraId="6891E7F0" w14:textId="77777777" w:rsidR="00860D92" w:rsidRPr="00571129" w:rsidRDefault="00860D92" w:rsidP="00860D92">
      <w:pPr>
        <w:pStyle w:val="BodyText"/>
        <w:spacing w:after="0"/>
        <w:ind w:left="360" w:hanging="360"/>
        <w:rPr>
          <w:i/>
          <w:iCs/>
          <w:color w:val="00607F" w:themeColor="text2"/>
        </w:rPr>
      </w:pPr>
      <w:r>
        <w:rPr>
          <w:i/>
          <w:iCs/>
          <w:color w:val="00607F" w:themeColor="text2"/>
        </w:rPr>
        <w:t>C</w:t>
      </w:r>
      <w:r>
        <w:rPr>
          <w:i/>
          <w:iCs/>
          <w:color w:val="00607F" w:themeColor="text2"/>
        </w:rPr>
        <w:tab/>
        <w:t>Alternatives</w:t>
      </w:r>
    </w:p>
    <w:p w14:paraId="407BD534" w14:textId="77777777" w:rsidR="00860D92" w:rsidRPr="00571129" w:rsidRDefault="00860D92" w:rsidP="00860D92">
      <w:pPr>
        <w:pStyle w:val="BodyText"/>
        <w:spacing w:after="0"/>
        <w:ind w:left="360" w:hanging="360"/>
        <w:rPr>
          <w:i/>
          <w:iCs/>
          <w:color w:val="00607F" w:themeColor="text2"/>
        </w:rPr>
      </w:pPr>
      <w:r>
        <w:rPr>
          <w:i/>
          <w:iCs/>
          <w:color w:val="00607F" w:themeColor="text2"/>
        </w:rPr>
        <w:t>D</w:t>
      </w:r>
      <w:r w:rsidRPr="00571129">
        <w:rPr>
          <w:i/>
          <w:iCs/>
          <w:color w:val="00607F" w:themeColor="text2"/>
        </w:rPr>
        <w:tab/>
        <w:t>Historic Properties</w:t>
      </w:r>
    </w:p>
    <w:p w14:paraId="69AEFEC2" w14:textId="77777777" w:rsidR="00860D92" w:rsidRPr="00571129" w:rsidRDefault="00860D92" w:rsidP="00860D92">
      <w:pPr>
        <w:pStyle w:val="BodyText"/>
        <w:spacing w:after="0"/>
        <w:ind w:left="360" w:hanging="360"/>
        <w:rPr>
          <w:i/>
          <w:iCs/>
          <w:color w:val="00607F" w:themeColor="text2"/>
        </w:rPr>
      </w:pPr>
      <w:r>
        <w:rPr>
          <w:i/>
          <w:iCs/>
          <w:color w:val="00607F" w:themeColor="text2"/>
        </w:rPr>
        <w:t>E</w:t>
      </w:r>
      <w:r w:rsidRPr="00571129">
        <w:rPr>
          <w:i/>
          <w:iCs/>
          <w:color w:val="00607F" w:themeColor="text2"/>
        </w:rPr>
        <w:tab/>
        <w:t>Section 4(f)</w:t>
      </w:r>
      <w:r>
        <w:rPr>
          <w:i/>
          <w:iCs/>
          <w:color w:val="00607F" w:themeColor="text2"/>
        </w:rPr>
        <w:t xml:space="preserve"> </w:t>
      </w:r>
    </w:p>
    <w:p w14:paraId="797054A1" w14:textId="77777777" w:rsidR="00860D92" w:rsidRPr="00571129" w:rsidRDefault="00860D92" w:rsidP="00860D92">
      <w:pPr>
        <w:pStyle w:val="BodyText"/>
        <w:spacing w:after="0"/>
        <w:ind w:left="360" w:hanging="360"/>
        <w:rPr>
          <w:i/>
          <w:iCs/>
          <w:color w:val="00607F" w:themeColor="text2"/>
        </w:rPr>
      </w:pPr>
      <w:r>
        <w:rPr>
          <w:i/>
          <w:iCs/>
          <w:color w:val="00607F" w:themeColor="text2"/>
        </w:rPr>
        <w:t>F</w:t>
      </w:r>
      <w:r w:rsidRPr="00571129">
        <w:rPr>
          <w:i/>
          <w:iCs/>
          <w:color w:val="00607F" w:themeColor="text2"/>
        </w:rPr>
        <w:tab/>
        <w:t>Section 6(f)</w:t>
      </w:r>
    </w:p>
    <w:p w14:paraId="656BA3DD" w14:textId="77777777" w:rsidR="00860D92" w:rsidRPr="00571129" w:rsidRDefault="00860D92" w:rsidP="00860D92">
      <w:pPr>
        <w:pStyle w:val="BodyText"/>
        <w:spacing w:after="0"/>
        <w:ind w:left="360" w:hanging="360"/>
        <w:rPr>
          <w:i/>
          <w:iCs/>
          <w:color w:val="00607F" w:themeColor="text2"/>
        </w:rPr>
      </w:pPr>
      <w:r>
        <w:rPr>
          <w:i/>
          <w:iCs/>
          <w:color w:val="00607F" w:themeColor="text2"/>
        </w:rPr>
        <w:t>G</w:t>
      </w:r>
      <w:r w:rsidRPr="00571129">
        <w:rPr>
          <w:i/>
          <w:iCs/>
          <w:color w:val="00607F" w:themeColor="text2"/>
        </w:rPr>
        <w:tab/>
        <w:t>Noise</w:t>
      </w:r>
    </w:p>
    <w:p w14:paraId="6D7A4D65" w14:textId="77777777" w:rsidR="00860D92" w:rsidRPr="00571129" w:rsidRDefault="00860D92" w:rsidP="00860D92">
      <w:pPr>
        <w:pStyle w:val="BodyText"/>
        <w:spacing w:after="0"/>
        <w:ind w:left="360" w:hanging="360"/>
        <w:rPr>
          <w:i/>
          <w:iCs/>
          <w:color w:val="00607F" w:themeColor="text2"/>
        </w:rPr>
      </w:pPr>
      <w:r>
        <w:rPr>
          <w:i/>
          <w:iCs/>
          <w:color w:val="00607F" w:themeColor="text2"/>
        </w:rPr>
        <w:t>H</w:t>
      </w:r>
      <w:r w:rsidRPr="00571129">
        <w:rPr>
          <w:i/>
          <w:iCs/>
          <w:color w:val="00607F" w:themeColor="text2"/>
        </w:rPr>
        <w:tab/>
        <w:t xml:space="preserve">Agency </w:t>
      </w:r>
      <w:r>
        <w:rPr>
          <w:i/>
          <w:iCs/>
          <w:color w:val="00607F" w:themeColor="text2"/>
        </w:rPr>
        <w:t>Coordination</w:t>
      </w:r>
    </w:p>
    <w:p w14:paraId="07F7FC0E" w14:textId="77777777" w:rsidR="00860D92" w:rsidRPr="00571129" w:rsidRDefault="00860D92" w:rsidP="00860D92">
      <w:pPr>
        <w:pStyle w:val="BodyText"/>
        <w:spacing w:after="0"/>
        <w:ind w:left="360" w:hanging="360"/>
        <w:rPr>
          <w:i/>
          <w:iCs/>
          <w:color w:val="00607F" w:themeColor="text2"/>
        </w:rPr>
      </w:pPr>
      <w:r>
        <w:rPr>
          <w:i/>
          <w:iCs/>
          <w:color w:val="00607F" w:themeColor="text2"/>
        </w:rPr>
        <w:t>I</w:t>
      </w:r>
      <w:r w:rsidRPr="00571129">
        <w:rPr>
          <w:i/>
          <w:iCs/>
          <w:color w:val="00607F" w:themeColor="text2"/>
        </w:rPr>
        <w:tab/>
        <w:t>Public and Stakeholder Involvement</w:t>
      </w:r>
    </w:p>
    <w:p w14:paraId="0E7F203F" w14:textId="0791FDC9" w:rsidR="00F06179" w:rsidRDefault="00F06179" w:rsidP="007930BC">
      <w:pPr>
        <w:pStyle w:val="BodyText"/>
      </w:pPr>
    </w:p>
    <w:p w14:paraId="6E5C65E7" w14:textId="77777777" w:rsidR="00155047" w:rsidRDefault="00155047" w:rsidP="007930BC">
      <w:pPr>
        <w:pStyle w:val="BodyText"/>
      </w:pPr>
    </w:p>
    <w:p w14:paraId="23D53736" w14:textId="77777777" w:rsidR="00155047" w:rsidRDefault="00155047" w:rsidP="007930BC">
      <w:pPr>
        <w:pStyle w:val="BodyText"/>
      </w:pPr>
    </w:p>
    <w:p w14:paraId="57B646A4" w14:textId="77777777" w:rsidR="00155047" w:rsidRDefault="00155047" w:rsidP="007930BC">
      <w:pPr>
        <w:pStyle w:val="BodyText"/>
      </w:pPr>
    </w:p>
    <w:p w14:paraId="66E838F8" w14:textId="77777777" w:rsidR="00546A07" w:rsidRDefault="00546A07" w:rsidP="00F06179">
      <w:pPr>
        <w:pStyle w:val="AcronymsandAbbreviations"/>
        <w:sectPr w:rsidR="00546A07" w:rsidSect="008F4BCB">
          <w:footerReference w:type="first" r:id="rId27"/>
          <w:pgSz w:w="12240" w:h="15840" w:code="1"/>
          <w:pgMar w:top="1440" w:right="1440" w:bottom="1440" w:left="1440" w:header="720" w:footer="720" w:gutter="0"/>
          <w:pgNumType w:fmt="lowerRoman" w:start="1"/>
          <w:cols w:space="720"/>
          <w:titlePg/>
          <w:docGrid w:linePitch="360"/>
        </w:sectPr>
      </w:pPr>
    </w:p>
    <w:p w14:paraId="0FA0C0F7" w14:textId="40E6E6DC" w:rsidR="009C0B01" w:rsidRDefault="009C0B01" w:rsidP="009C0B01">
      <w:pPr>
        <w:pStyle w:val="AcronymsandAbbreviations"/>
        <w:tabs>
          <w:tab w:val="left" w:pos="3029"/>
        </w:tabs>
      </w:pPr>
      <w:bookmarkStart w:id="2" w:name="_Toc157601984"/>
      <w:commentRangeStart w:id="3"/>
      <w:r>
        <w:lastRenderedPageBreak/>
        <w:t>Abbreviations</w:t>
      </w:r>
      <w:bookmarkEnd w:id="2"/>
      <w:commentRangeEnd w:id="3"/>
      <w:r w:rsidR="00617E53">
        <w:rPr>
          <w:rStyle w:val="CommentReference"/>
          <w:rFonts w:eastAsia="Times New Roman"/>
          <w:spacing w:val="0"/>
          <w:szCs w:val="20"/>
        </w:rPr>
        <w:commentReference w:id="3"/>
      </w:r>
    </w:p>
    <w:p w14:paraId="1286C3EF" w14:textId="77777777" w:rsidR="009C0B01" w:rsidRPr="00560144" w:rsidRDefault="009C0B01" w:rsidP="009C0B01">
      <w:pPr>
        <w:pStyle w:val="BodyText"/>
        <w:ind w:left="2160" w:hanging="2160"/>
        <w:rPr>
          <w:color w:val="00607F" w:themeColor="text2"/>
        </w:rPr>
      </w:pPr>
      <w:r w:rsidRPr="00560144">
        <w:rPr>
          <w:color w:val="00607F" w:themeColor="text2"/>
        </w:rPr>
        <w:t>BMP</w:t>
      </w:r>
      <w:r w:rsidRPr="00560144">
        <w:rPr>
          <w:color w:val="00607F" w:themeColor="text2"/>
        </w:rPr>
        <w:tab/>
        <w:t>best management practice</w:t>
      </w:r>
    </w:p>
    <w:p w14:paraId="57176A82" w14:textId="77777777" w:rsidR="009C0B01" w:rsidRPr="00560144" w:rsidRDefault="009C0B01" w:rsidP="009C0B01">
      <w:pPr>
        <w:pStyle w:val="BodyText"/>
        <w:ind w:left="2160" w:hanging="2160"/>
        <w:rPr>
          <w:color w:val="00607F" w:themeColor="text2"/>
        </w:rPr>
      </w:pPr>
      <w:r w:rsidRPr="00560144">
        <w:rPr>
          <w:color w:val="00607F" w:themeColor="text2"/>
        </w:rPr>
        <w:t>CFR</w:t>
      </w:r>
      <w:r w:rsidRPr="00560144">
        <w:rPr>
          <w:color w:val="00607F" w:themeColor="text2"/>
        </w:rPr>
        <w:tab/>
        <w:t>Code of Federal Regulations</w:t>
      </w:r>
    </w:p>
    <w:p w14:paraId="06DC0D24" w14:textId="77777777" w:rsidR="009C0B01" w:rsidRPr="00560144" w:rsidRDefault="009C0B01" w:rsidP="009C0B01">
      <w:pPr>
        <w:pStyle w:val="BodyText"/>
        <w:ind w:left="2160" w:hanging="2160"/>
        <w:rPr>
          <w:color w:val="00607F" w:themeColor="text2"/>
        </w:rPr>
      </w:pPr>
      <w:r w:rsidRPr="00560144">
        <w:rPr>
          <w:color w:val="00607F" w:themeColor="text2"/>
        </w:rPr>
        <w:t>CWA</w:t>
      </w:r>
      <w:r w:rsidRPr="00560144">
        <w:rPr>
          <w:color w:val="00607F" w:themeColor="text2"/>
        </w:rPr>
        <w:tab/>
        <w:t>Clean Water Act of 1972</w:t>
      </w:r>
    </w:p>
    <w:p w14:paraId="745F5B77" w14:textId="77777777" w:rsidR="00930AB7" w:rsidRPr="00560144" w:rsidRDefault="00930AB7" w:rsidP="00930AB7">
      <w:pPr>
        <w:pStyle w:val="BodyText"/>
        <w:ind w:left="2160" w:hanging="2160"/>
        <w:rPr>
          <w:color w:val="00607F" w:themeColor="text2"/>
        </w:rPr>
      </w:pPr>
      <w:r w:rsidRPr="007A535E">
        <w:rPr>
          <w:color w:val="00607F" w:themeColor="text2"/>
        </w:rPr>
        <w:t>DWEE</w:t>
      </w:r>
      <w:r w:rsidRPr="007A535E">
        <w:rPr>
          <w:color w:val="00607F" w:themeColor="text2"/>
        </w:rPr>
        <w:tab/>
        <w:t>Nebraska Department of Water, Energy, and Environment</w:t>
      </w:r>
    </w:p>
    <w:p w14:paraId="5B7F3EDE" w14:textId="210B2F29" w:rsidR="001B50AD" w:rsidRPr="00560144" w:rsidRDefault="001B50AD" w:rsidP="009C0B01">
      <w:pPr>
        <w:pStyle w:val="BodyText"/>
        <w:ind w:left="2160" w:hanging="2160"/>
        <w:rPr>
          <w:color w:val="00607F" w:themeColor="text2"/>
        </w:rPr>
      </w:pPr>
      <w:r w:rsidRPr="00560144">
        <w:rPr>
          <w:color w:val="00607F" w:themeColor="text2"/>
        </w:rPr>
        <w:t>EA</w:t>
      </w:r>
      <w:r w:rsidRPr="00560144">
        <w:rPr>
          <w:color w:val="00607F" w:themeColor="text2"/>
        </w:rPr>
        <w:tab/>
        <w:t>Environmental Assessment</w:t>
      </w:r>
    </w:p>
    <w:p w14:paraId="34F58D1D" w14:textId="05FCF038" w:rsidR="009C0B01" w:rsidRPr="00560144" w:rsidRDefault="009C0B01" w:rsidP="009C0B01">
      <w:pPr>
        <w:pStyle w:val="BodyText"/>
        <w:ind w:left="2160" w:hanging="2160"/>
        <w:rPr>
          <w:color w:val="00607F" w:themeColor="text2"/>
        </w:rPr>
      </w:pPr>
      <w:r w:rsidRPr="00560144">
        <w:rPr>
          <w:color w:val="00607F" w:themeColor="text2"/>
        </w:rPr>
        <w:t>FHWA</w:t>
      </w:r>
      <w:r w:rsidRPr="00560144">
        <w:rPr>
          <w:color w:val="00607F" w:themeColor="text2"/>
        </w:rPr>
        <w:tab/>
        <w:t>Federal Highway Administration</w:t>
      </w:r>
    </w:p>
    <w:p w14:paraId="4B3360CF" w14:textId="77777777" w:rsidR="009C0B01" w:rsidRPr="00560144" w:rsidRDefault="009C0B01" w:rsidP="009C0B01">
      <w:pPr>
        <w:pStyle w:val="BodyText"/>
        <w:ind w:left="2160" w:hanging="2160"/>
        <w:rPr>
          <w:color w:val="00607F" w:themeColor="text2"/>
        </w:rPr>
      </w:pPr>
      <w:r w:rsidRPr="00560144">
        <w:rPr>
          <w:color w:val="00607F" w:themeColor="text2"/>
        </w:rPr>
        <w:t>HPM</w:t>
      </w:r>
      <w:r w:rsidRPr="00560144">
        <w:rPr>
          <w:color w:val="00607F" w:themeColor="text2"/>
        </w:rPr>
        <w:tab/>
        <w:t>Highway Project Manager</w:t>
      </w:r>
    </w:p>
    <w:p w14:paraId="292927E3" w14:textId="0F967219" w:rsidR="009C0B01" w:rsidRPr="00560144" w:rsidRDefault="009C0B01" w:rsidP="009C0B01">
      <w:pPr>
        <w:pStyle w:val="BodyText"/>
        <w:ind w:left="2160" w:hanging="2160"/>
        <w:rPr>
          <w:color w:val="00607F" w:themeColor="text2"/>
        </w:rPr>
      </w:pPr>
      <w:r w:rsidRPr="00560144">
        <w:rPr>
          <w:color w:val="00607F" w:themeColor="text2"/>
        </w:rPr>
        <w:t>MM</w:t>
      </w:r>
      <w:r w:rsidRPr="00560144">
        <w:rPr>
          <w:color w:val="00607F" w:themeColor="text2"/>
        </w:rPr>
        <w:tab/>
        <w:t>mile marker</w:t>
      </w:r>
    </w:p>
    <w:p w14:paraId="2AEBF90C" w14:textId="77777777" w:rsidR="009C0B01" w:rsidRPr="00560144" w:rsidRDefault="009C0B01" w:rsidP="009C0B01">
      <w:pPr>
        <w:pStyle w:val="BodyText"/>
        <w:ind w:left="2160" w:hanging="2160"/>
        <w:rPr>
          <w:color w:val="00607F" w:themeColor="text2"/>
        </w:rPr>
      </w:pPr>
      <w:r w:rsidRPr="00560144">
        <w:rPr>
          <w:color w:val="00607F" w:themeColor="text2"/>
        </w:rPr>
        <w:t>mph</w:t>
      </w:r>
      <w:r w:rsidRPr="00560144">
        <w:rPr>
          <w:color w:val="00607F" w:themeColor="text2"/>
        </w:rPr>
        <w:tab/>
        <w:t>miles per hour</w:t>
      </w:r>
    </w:p>
    <w:p w14:paraId="39BE0312" w14:textId="77777777" w:rsidR="009C0B01" w:rsidRPr="00560144" w:rsidRDefault="009C0B01" w:rsidP="009C0B01">
      <w:pPr>
        <w:pStyle w:val="BodyText"/>
        <w:ind w:left="2160" w:hanging="2160"/>
        <w:rPr>
          <w:color w:val="00607F" w:themeColor="text2"/>
        </w:rPr>
      </w:pPr>
      <w:r w:rsidRPr="00560144">
        <w:rPr>
          <w:color w:val="00607F" w:themeColor="text2"/>
        </w:rPr>
        <w:t>MSAT</w:t>
      </w:r>
      <w:r w:rsidRPr="00560144">
        <w:rPr>
          <w:color w:val="00607F" w:themeColor="text2"/>
        </w:rPr>
        <w:tab/>
        <w:t>Mobile Source Air Toxics</w:t>
      </w:r>
    </w:p>
    <w:p w14:paraId="4988AED8" w14:textId="77777777" w:rsidR="009C0B01" w:rsidRPr="00560144" w:rsidRDefault="009C0B01" w:rsidP="009C0B01">
      <w:pPr>
        <w:pStyle w:val="BodyText"/>
        <w:ind w:left="2160" w:hanging="2160"/>
        <w:rPr>
          <w:color w:val="00607F" w:themeColor="text2"/>
        </w:rPr>
      </w:pPr>
      <w:r w:rsidRPr="00560144">
        <w:rPr>
          <w:color w:val="00607F" w:themeColor="text2"/>
        </w:rPr>
        <w:t>N-</w:t>
      </w:r>
      <w:r w:rsidRPr="00560144">
        <w:rPr>
          <w:color w:val="00607F" w:themeColor="text2"/>
        </w:rPr>
        <w:tab/>
        <w:t>Nebraska Highway</w:t>
      </w:r>
    </w:p>
    <w:p w14:paraId="1BA85E20" w14:textId="77777777" w:rsidR="009C0B01" w:rsidRPr="00560144" w:rsidRDefault="009C0B01" w:rsidP="009C0B01">
      <w:pPr>
        <w:pStyle w:val="BodyText"/>
        <w:ind w:left="2160" w:hanging="2160"/>
        <w:rPr>
          <w:color w:val="00607F" w:themeColor="text2"/>
        </w:rPr>
      </w:pPr>
      <w:r w:rsidRPr="00560144">
        <w:rPr>
          <w:color w:val="00607F" w:themeColor="text2"/>
        </w:rPr>
        <w:t>NCRC</w:t>
      </w:r>
      <w:r w:rsidRPr="00560144">
        <w:rPr>
          <w:color w:val="00607F" w:themeColor="text2"/>
        </w:rPr>
        <w:tab/>
      </w:r>
      <w:r w:rsidRPr="00560144">
        <w:rPr>
          <w:rFonts w:eastAsiaTheme="minorHAnsi"/>
          <w:color w:val="00607F" w:themeColor="text2"/>
        </w:rPr>
        <w:t>Nebraska Central Railroad Company</w:t>
      </w:r>
    </w:p>
    <w:p w14:paraId="330B2385" w14:textId="77777777" w:rsidR="009C0B01" w:rsidRPr="00560144" w:rsidRDefault="009C0B01" w:rsidP="009C0B01">
      <w:pPr>
        <w:pStyle w:val="BodyText"/>
        <w:ind w:left="2160" w:hanging="2160"/>
        <w:rPr>
          <w:color w:val="00607F" w:themeColor="text2"/>
        </w:rPr>
      </w:pPr>
      <w:r w:rsidRPr="00560144">
        <w:rPr>
          <w:color w:val="00607F" w:themeColor="text2"/>
        </w:rPr>
        <w:t>NDOT</w:t>
      </w:r>
      <w:r w:rsidRPr="00560144">
        <w:rPr>
          <w:color w:val="00607F" w:themeColor="text2"/>
        </w:rPr>
        <w:tab/>
        <w:t>Nebraska Department of Transportation</w:t>
      </w:r>
    </w:p>
    <w:p w14:paraId="3AE26E7E" w14:textId="6F2C3AC3" w:rsidR="009C0B01" w:rsidRPr="00560144" w:rsidRDefault="009C0B01" w:rsidP="009C0B01">
      <w:pPr>
        <w:pStyle w:val="BodyText"/>
        <w:ind w:left="2160" w:hanging="2160"/>
        <w:rPr>
          <w:color w:val="00607F" w:themeColor="text2"/>
        </w:rPr>
      </w:pPr>
      <w:r w:rsidRPr="00560144">
        <w:rPr>
          <w:color w:val="00607F" w:themeColor="text2"/>
        </w:rPr>
        <w:t>NEPA</w:t>
      </w:r>
      <w:r w:rsidRPr="00560144">
        <w:rPr>
          <w:color w:val="00607F" w:themeColor="text2"/>
        </w:rPr>
        <w:tab/>
        <w:t>National Environmental Policy Act</w:t>
      </w:r>
    </w:p>
    <w:p w14:paraId="1BB5A45A" w14:textId="77777777" w:rsidR="009C0B01" w:rsidRPr="00560144" w:rsidRDefault="009C0B01" w:rsidP="009C0B01">
      <w:pPr>
        <w:pStyle w:val="BodyText"/>
        <w:ind w:left="2160" w:hanging="2160"/>
        <w:rPr>
          <w:color w:val="00607F" w:themeColor="text2"/>
        </w:rPr>
      </w:pPr>
      <w:r w:rsidRPr="00560144">
        <w:rPr>
          <w:color w:val="00607F" w:themeColor="text2"/>
        </w:rPr>
        <w:t>NGPC</w:t>
      </w:r>
      <w:r w:rsidRPr="00560144">
        <w:rPr>
          <w:color w:val="00607F" w:themeColor="text2"/>
        </w:rPr>
        <w:tab/>
        <w:t>Nebraska Game and Parks Commission</w:t>
      </w:r>
    </w:p>
    <w:p w14:paraId="226EDC9A" w14:textId="77777777" w:rsidR="009C0B01" w:rsidRPr="00560144" w:rsidRDefault="009C0B01" w:rsidP="009C0B01">
      <w:pPr>
        <w:pStyle w:val="BodyText"/>
        <w:ind w:left="2160" w:hanging="2160"/>
        <w:rPr>
          <w:color w:val="00607F" w:themeColor="text2"/>
        </w:rPr>
      </w:pPr>
      <w:r w:rsidRPr="00560144">
        <w:rPr>
          <w:color w:val="00607F" w:themeColor="text2"/>
        </w:rPr>
        <w:t>NPDES</w:t>
      </w:r>
      <w:r w:rsidRPr="00560144">
        <w:rPr>
          <w:color w:val="00607F" w:themeColor="text2"/>
        </w:rPr>
        <w:tab/>
        <w:t>National Pollutant Discharge Elimination System</w:t>
      </w:r>
    </w:p>
    <w:p w14:paraId="4C1FE7C7" w14:textId="77777777" w:rsidR="009C0B01" w:rsidRPr="00560144" w:rsidRDefault="009C0B01" w:rsidP="009C0B01">
      <w:pPr>
        <w:pStyle w:val="BodyText"/>
        <w:ind w:left="2160" w:hanging="2160"/>
        <w:rPr>
          <w:color w:val="00607F" w:themeColor="text2"/>
        </w:rPr>
      </w:pPr>
      <w:r w:rsidRPr="00560144">
        <w:rPr>
          <w:color w:val="00607F" w:themeColor="text2"/>
        </w:rPr>
        <w:t>NRHP</w:t>
      </w:r>
      <w:r w:rsidRPr="00560144">
        <w:rPr>
          <w:color w:val="00607F" w:themeColor="text2"/>
        </w:rPr>
        <w:tab/>
        <w:t>National Register of Historic Places</w:t>
      </w:r>
    </w:p>
    <w:p w14:paraId="7F0B928F" w14:textId="6C3D902C" w:rsidR="009C0B01" w:rsidRPr="00560144" w:rsidRDefault="009C0B01" w:rsidP="009C0B01">
      <w:pPr>
        <w:pStyle w:val="BodyText"/>
        <w:ind w:left="2160" w:hanging="2160"/>
        <w:rPr>
          <w:color w:val="00607F" w:themeColor="text2"/>
        </w:rPr>
      </w:pPr>
      <w:r w:rsidRPr="00560144">
        <w:rPr>
          <w:color w:val="00607F" w:themeColor="text2"/>
        </w:rPr>
        <w:t>Project</w:t>
      </w:r>
      <w:r w:rsidRPr="00560144">
        <w:rPr>
          <w:color w:val="00607F" w:themeColor="text2"/>
        </w:rPr>
        <w:tab/>
      </w:r>
      <w:r w:rsidR="00930AB7" w:rsidRPr="00D008F0">
        <w:rPr>
          <w:color w:val="00607F" w:themeColor="text2"/>
          <w:highlight w:val="lightGray"/>
        </w:rPr>
        <w:t>[Insert Project Name]</w:t>
      </w:r>
    </w:p>
    <w:p w14:paraId="4A191550" w14:textId="77777777" w:rsidR="009C0B01" w:rsidRPr="00560144" w:rsidRDefault="009C0B01" w:rsidP="009C0B01">
      <w:pPr>
        <w:pStyle w:val="BodyText"/>
        <w:ind w:left="2160" w:hanging="2160"/>
        <w:rPr>
          <w:color w:val="00607F" w:themeColor="text2"/>
        </w:rPr>
      </w:pPr>
      <w:r w:rsidRPr="00560144">
        <w:rPr>
          <w:color w:val="00607F" w:themeColor="text2"/>
        </w:rPr>
        <w:t>RCUT</w:t>
      </w:r>
      <w:r w:rsidRPr="00560144">
        <w:rPr>
          <w:color w:val="00607F" w:themeColor="text2"/>
        </w:rPr>
        <w:tab/>
        <w:t>restricted crossing U-turn intersection</w:t>
      </w:r>
    </w:p>
    <w:p w14:paraId="3F5382D7" w14:textId="77777777" w:rsidR="009C0B01" w:rsidRPr="00560144" w:rsidRDefault="009C0B01" w:rsidP="009C0B01">
      <w:pPr>
        <w:pStyle w:val="BodyText"/>
        <w:ind w:left="2160" w:hanging="2160"/>
        <w:rPr>
          <w:color w:val="00607F" w:themeColor="text2"/>
        </w:rPr>
      </w:pPr>
      <w:r w:rsidRPr="00560144">
        <w:rPr>
          <w:color w:val="00607F" w:themeColor="text2"/>
        </w:rPr>
        <w:t>ROW</w:t>
      </w:r>
      <w:r w:rsidRPr="00560144">
        <w:rPr>
          <w:color w:val="00607F" w:themeColor="text2"/>
        </w:rPr>
        <w:tab/>
        <w:t>right-of-way</w:t>
      </w:r>
    </w:p>
    <w:p w14:paraId="0A64A049" w14:textId="77777777" w:rsidR="009C0B01" w:rsidRPr="00560144" w:rsidRDefault="009C0B01" w:rsidP="009C0B01">
      <w:pPr>
        <w:pStyle w:val="BodyText"/>
        <w:ind w:left="2160" w:hanging="2160"/>
        <w:rPr>
          <w:color w:val="00607F" w:themeColor="text2"/>
        </w:rPr>
      </w:pPr>
      <w:r w:rsidRPr="00560144">
        <w:rPr>
          <w:color w:val="00607F" w:themeColor="text2"/>
        </w:rPr>
        <w:t>SHPO</w:t>
      </w:r>
      <w:r w:rsidRPr="00560144">
        <w:rPr>
          <w:color w:val="00607F" w:themeColor="text2"/>
        </w:rPr>
        <w:tab/>
        <w:t>Nebraska State Historic Preservation Office</w:t>
      </w:r>
    </w:p>
    <w:p w14:paraId="5165C8B8" w14:textId="77777777" w:rsidR="009C0B01" w:rsidRPr="00560144" w:rsidRDefault="009C0B01" w:rsidP="009C0B01">
      <w:pPr>
        <w:pStyle w:val="BodyText"/>
        <w:ind w:left="2160" w:hanging="2160"/>
        <w:rPr>
          <w:color w:val="00607F" w:themeColor="text2"/>
        </w:rPr>
      </w:pPr>
      <w:r w:rsidRPr="00560144">
        <w:rPr>
          <w:color w:val="00607F" w:themeColor="text2"/>
        </w:rPr>
        <w:t>STA</w:t>
      </w:r>
      <w:r w:rsidRPr="00560144">
        <w:rPr>
          <w:color w:val="00607F" w:themeColor="text2"/>
        </w:rPr>
        <w:tab/>
        <w:t>Station</w:t>
      </w:r>
    </w:p>
    <w:p w14:paraId="48D20E28" w14:textId="77777777" w:rsidR="009C0B01" w:rsidRPr="00560144" w:rsidRDefault="009C0B01" w:rsidP="009C0B01">
      <w:pPr>
        <w:pStyle w:val="BodyText"/>
        <w:ind w:left="2160" w:hanging="2160"/>
        <w:rPr>
          <w:color w:val="00607F" w:themeColor="text2"/>
        </w:rPr>
      </w:pPr>
      <w:r w:rsidRPr="00560144">
        <w:rPr>
          <w:color w:val="00607F" w:themeColor="text2"/>
        </w:rPr>
        <w:t>SWPPP</w:t>
      </w:r>
      <w:r w:rsidRPr="00560144">
        <w:rPr>
          <w:color w:val="00607F" w:themeColor="text2"/>
        </w:rPr>
        <w:tab/>
        <w:t xml:space="preserve">Stormwater Pollution Prevention Plan </w:t>
      </w:r>
    </w:p>
    <w:p w14:paraId="6DE51F99" w14:textId="77777777" w:rsidR="009C0B01" w:rsidRPr="00560144" w:rsidRDefault="009C0B01" w:rsidP="009C0B01">
      <w:pPr>
        <w:pStyle w:val="BodyText"/>
        <w:ind w:left="2160" w:hanging="2160"/>
        <w:rPr>
          <w:color w:val="00607F" w:themeColor="text2"/>
        </w:rPr>
      </w:pPr>
      <w:r w:rsidRPr="00560144">
        <w:rPr>
          <w:color w:val="00607F" w:themeColor="text2"/>
        </w:rPr>
        <w:t>Uniform Act</w:t>
      </w:r>
      <w:r w:rsidRPr="00560144">
        <w:rPr>
          <w:color w:val="00607F" w:themeColor="text2"/>
        </w:rPr>
        <w:tab/>
        <w:t>Uniform Relocation Assistance and Real Property Acquisition Policies Act of 1970</w:t>
      </w:r>
    </w:p>
    <w:p w14:paraId="09FA27A6" w14:textId="77777777" w:rsidR="009C0B01" w:rsidRPr="00560144" w:rsidRDefault="009C0B01" w:rsidP="009C0B01">
      <w:pPr>
        <w:pStyle w:val="BodyText"/>
        <w:ind w:left="2160" w:hanging="2160"/>
        <w:rPr>
          <w:color w:val="00607F" w:themeColor="text2"/>
        </w:rPr>
      </w:pPr>
      <w:r w:rsidRPr="00560144">
        <w:rPr>
          <w:color w:val="00607F" w:themeColor="text2"/>
        </w:rPr>
        <w:t>US-</w:t>
      </w:r>
      <w:r w:rsidRPr="00560144">
        <w:rPr>
          <w:color w:val="00607F" w:themeColor="text2"/>
        </w:rPr>
        <w:tab/>
        <w:t>US Highway</w:t>
      </w:r>
    </w:p>
    <w:p w14:paraId="5CCFB08B" w14:textId="77777777" w:rsidR="009C0B01" w:rsidRPr="00560144" w:rsidRDefault="009C0B01" w:rsidP="009C0B01">
      <w:pPr>
        <w:pStyle w:val="BodyText"/>
        <w:ind w:left="2160" w:hanging="2160"/>
        <w:rPr>
          <w:color w:val="00607F" w:themeColor="text2"/>
        </w:rPr>
      </w:pPr>
      <w:r w:rsidRPr="00560144">
        <w:rPr>
          <w:color w:val="00607F" w:themeColor="text2"/>
        </w:rPr>
        <w:t>USACE</w:t>
      </w:r>
      <w:r w:rsidRPr="00560144">
        <w:rPr>
          <w:color w:val="00607F" w:themeColor="text2"/>
        </w:rPr>
        <w:tab/>
        <w:t>US Army Corps of Engineers</w:t>
      </w:r>
    </w:p>
    <w:p w14:paraId="26B4A8E7" w14:textId="77777777" w:rsidR="009C0B01" w:rsidRPr="00560144" w:rsidRDefault="009C0B01" w:rsidP="009C0B01">
      <w:pPr>
        <w:pStyle w:val="BodyText"/>
        <w:ind w:left="2160" w:hanging="2160"/>
        <w:rPr>
          <w:color w:val="00607F" w:themeColor="text2"/>
        </w:rPr>
      </w:pPr>
      <w:r w:rsidRPr="00560144">
        <w:rPr>
          <w:color w:val="00607F" w:themeColor="text2"/>
        </w:rPr>
        <w:t>USC</w:t>
      </w:r>
      <w:r w:rsidRPr="00560144">
        <w:rPr>
          <w:color w:val="00607F" w:themeColor="text2"/>
        </w:rPr>
        <w:tab/>
        <w:t>United States Code</w:t>
      </w:r>
    </w:p>
    <w:p w14:paraId="7BC068AD" w14:textId="77777777" w:rsidR="009C0B01" w:rsidRPr="00560144" w:rsidRDefault="009C0B01" w:rsidP="009C0B01">
      <w:pPr>
        <w:pStyle w:val="BodyText"/>
        <w:ind w:left="2160" w:hanging="2160"/>
        <w:rPr>
          <w:color w:val="00607F" w:themeColor="text2"/>
        </w:rPr>
      </w:pPr>
      <w:r w:rsidRPr="00560144">
        <w:rPr>
          <w:color w:val="00607F" w:themeColor="text2"/>
        </w:rPr>
        <w:t>USFWS</w:t>
      </w:r>
      <w:r w:rsidRPr="00560144">
        <w:rPr>
          <w:color w:val="00607F" w:themeColor="text2"/>
        </w:rPr>
        <w:tab/>
        <w:t>US Fish and Wildlife Service</w:t>
      </w:r>
    </w:p>
    <w:p w14:paraId="0D51B006" w14:textId="77E509CB" w:rsidR="009C0B01" w:rsidRPr="00D81AC2" w:rsidRDefault="009C0B01" w:rsidP="009C0B01">
      <w:pPr>
        <w:pStyle w:val="BodyText"/>
        <w:ind w:left="2160" w:hanging="2160"/>
      </w:pPr>
    </w:p>
    <w:p w14:paraId="48C26329" w14:textId="77777777" w:rsidR="005C3743" w:rsidRDefault="005C3743" w:rsidP="00DA7C5F">
      <w:pPr>
        <w:pStyle w:val="BodyText"/>
        <w:sectPr w:rsidR="005C3743" w:rsidSect="008F4BCB">
          <w:headerReference w:type="default" r:id="rId28"/>
          <w:pgSz w:w="12240" w:h="15840" w:code="1"/>
          <w:pgMar w:top="1440" w:right="1440" w:bottom="1440" w:left="1440" w:header="720" w:footer="720" w:gutter="0"/>
          <w:pgNumType w:fmt="lowerRoman"/>
          <w:cols w:space="720"/>
          <w:docGrid w:linePitch="360"/>
        </w:sectPr>
      </w:pPr>
    </w:p>
    <w:p w14:paraId="7CAD46ED" w14:textId="6B483A5F" w:rsidR="00844191" w:rsidRDefault="00844191" w:rsidP="0015503B">
      <w:pPr>
        <w:pStyle w:val="Heading1"/>
      </w:pPr>
      <w:bookmarkStart w:id="4" w:name="_Toc216250174"/>
      <w:r>
        <w:lastRenderedPageBreak/>
        <w:t>Introduction</w:t>
      </w:r>
      <w:bookmarkEnd w:id="4"/>
    </w:p>
    <w:p w14:paraId="5AE66C1C" w14:textId="6DF0D83B" w:rsidR="00844191" w:rsidRPr="00844191" w:rsidRDefault="00844191" w:rsidP="00844191">
      <w:pPr>
        <w:pStyle w:val="BodyText"/>
      </w:pPr>
      <w:r w:rsidRPr="00844191">
        <w:t>A</w:t>
      </w:r>
      <w:r w:rsidR="0074469D">
        <w:t>n</w:t>
      </w:r>
      <w:r w:rsidRPr="00844191">
        <w:t xml:space="preserve"> Environmental Assessment (EA) for the above</w:t>
      </w:r>
      <w:r w:rsidR="00B439F5">
        <w:t>-</w:t>
      </w:r>
      <w:r w:rsidRPr="00844191">
        <w:t xml:space="preserve">referenced project was submitted </w:t>
      </w:r>
      <w:r w:rsidR="004C0820">
        <w:t>to</w:t>
      </w:r>
      <w:r w:rsidR="004C0820" w:rsidRPr="00844191">
        <w:t xml:space="preserve"> </w:t>
      </w:r>
      <w:r w:rsidRPr="00844191">
        <w:t xml:space="preserve">the Nebraska Department of </w:t>
      </w:r>
      <w:r>
        <w:t>Transportation</w:t>
      </w:r>
      <w:r w:rsidRPr="00844191">
        <w:t xml:space="preserve"> (NDO</w:t>
      </w:r>
      <w:r>
        <w:t>T</w:t>
      </w:r>
      <w:r w:rsidRPr="00844191">
        <w:t>)</w:t>
      </w:r>
      <w:r w:rsidR="00BF0E91" w:rsidRPr="00844191">
        <w:t xml:space="preserve"> and</w:t>
      </w:r>
      <w:r w:rsidRPr="00844191">
        <w:t xml:space="preserve"> was signed and approved</w:t>
      </w:r>
      <w:r>
        <w:t xml:space="preserve"> </w:t>
      </w:r>
      <w:r w:rsidRPr="00844191">
        <w:t xml:space="preserve">by </w:t>
      </w:r>
      <w:r w:rsidR="004C0820">
        <w:t xml:space="preserve">NDOT </w:t>
      </w:r>
      <w:r w:rsidRPr="00844191">
        <w:t xml:space="preserve">on </w:t>
      </w:r>
      <w:r w:rsidR="006313E4" w:rsidRPr="006313E4">
        <w:rPr>
          <w:highlight w:val="lightGray"/>
        </w:rPr>
        <w:t>[insert date]</w:t>
      </w:r>
      <w:r w:rsidRPr="00844191">
        <w:t xml:space="preserve">. </w:t>
      </w:r>
      <w:r w:rsidRPr="001F03C6">
        <w:t xml:space="preserve">The EA was made available at the following locations for review for a </w:t>
      </w:r>
      <w:r w:rsidR="006313E4" w:rsidRPr="006313E4">
        <w:rPr>
          <w:highlight w:val="lightGray"/>
        </w:rPr>
        <w:t>[#]</w:t>
      </w:r>
      <w:r w:rsidRPr="001F03C6">
        <w:t xml:space="preserve">-day </w:t>
      </w:r>
      <w:r w:rsidR="00374DCD" w:rsidRPr="001F03C6">
        <w:t>public comment period</w:t>
      </w:r>
      <w:r w:rsidRPr="001F03C6">
        <w:t xml:space="preserve">, which began on </w:t>
      </w:r>
      <w:r w:rsidR="006313E4" w:rsidRPr="006313E4">
        <w:rPr>
          <w:highlight w:val="lightGray"/>
        </w:rPr>
        <w:t>[insert date]</w:t>
      </w:r>
      <w:r w:rsidR="00374DCD" w:rsidRPr="001F03C6">
        <w:t xml:space="preserve">, and ended on </w:t>
      </w:r>
      <w:r w:rsidR="006313E4" w:rsidRPr="006313E4">
        <w:rPr>
          <w:highlight w:val="lightGray"/>
        </w:rPr>
        <w:t>[insert date]</w:t>
      </w:r>
      <w:r w:rsidRPr="001F03C6">
        <w:t>:</w:t>
      </w:r>
    </w:p>
    <w:p w14:paraId="04779EC5" w14:textId="77777777" w:rsidR="00473770" w:rsidRPr="001D7BE4" w:rsidRDefault="00473770" w:rsidP="00473770">
      <w:pPr>
        <w:pStyle w:val="Bullet--FirstLevel"/>
        <w:numPr>
          <w:ilvl w:val="0"/>
          <w:numId w:val="8"/>
        </w:numPr>
      </w:pPr>
      <w:r w:rsidRPr="001D7BE4">
        <w:t>NDOT Headquarters (1500 Nebraska Parkway, Lincoln, NE)</w:t>
      </w:r>
    </w:p>
    <w:p w14:paraId="72CDCAC2" w14:textId="43A90007" w:rsidR="00473770" w:rsidRPr="001D7BE4" w:rsidRDefault="00473770" w:rsidP="00473770">
      <w:pPr>
        <w:pStyle w:val="Bullet--FirstLevel"/>
        <w:numPr>
          <w:ilvl w:val="0"/>
          <w:numId w:val="8"/>
        </w:numPr>
      </w:pPr>
      <w:r w:rsidRPr="001D7BE4">
        <w:t xml:space="preserve">NDOT District </w:t>
      </w:r>
      <w:r w:rsidRPr="00651E9D">
        <w:rPr>
          <w:highlight w:val="lightGray"/>
        </w:rPr>
        <w:t>[insert district number]</w:t>
      </w:r>
      <w:r>
        <w:t xml:space="preserve"> </w:t>
      </w:r>
      <w:r w:rsidRPr="001D7BE4">
        <w:t>Headquarters (</w:t>
      </w:r>
      <w:bookmarkStart w:id="5" w:name="_Hlk196996145"/>
      <w:r w:rsidRPr="00473770">
        <w:rPr>
          <w:highlight w:val="lightGray"/>
        </w:rPr>
        <w:t>[insert street address, city, and state]</w:t>
      </w:r>
      <w:bookmarkEnd w:id="5"/>
      <w:r>
        <w:t>)</w:t>
      </w:r>
    </w:p>
    <w:p w14:paraId="26787CCC" w14:textId="764897B9" w:rsidR="00473770" w:rsidRDefault="00473770" w:rsidP="00D55556">
      <w:pPr>
        <w:pStyle w:val="Bullet--FirstLevel"/>
        <w:numPr>
          <w:ilvl w:val="0"/>
          <w:numId w:val="8"/>
        </w:numPr>
      </w:pPr>
      <w:r w:rsidRPr="00473770">
        <w:rPr>
          <w:highlight w:val="lightGray"/>
        </w:rPr>
        <w:t>[Insert additional locations</w:t>
      </w:r>
      <w:r w:rsidR="00C137F1">
        <w:rPr>
          <w:highlight w:val="lightGray"/>
        </w:rPr>
        <w:t xml:space="preserve"> </w:t>
      </w:r>
      <w:r w:rsidRPr="00473770">
        <w:rPr>
          <w:highlight w:val="lightGray"/>
        </w:rPr>
        <w:t>and their addresses]</w:t>
      </w:r>
    </w:p>
    <w:p w14:paraId="60F7C679" w14:textId="15A13F6C" w:rsidR="00EC414B" w:rsidRPr="005149B9" w:rsidRDefault="00374DCD" w:rsidP="007913F7">
      <w:pPr>
        <w:tabs>
          <w:tab w:val="left" w:pos="720"/>
          <w:tab w:val="left" w:pos="5040"/>
        </w:tabs>
        <w:spacing w:after="120"/>
        <w:rPr>
          <w:i/>
          <w:iCs/>
          <w:color w:val="00607F" w:themeColor="text2"/>
        </w:rPr>
      </w:pPr>
      <w:r>
        <w:t>In addition, a</w:t>
      </w:r>
      <w:r w:rsidRPr="00374DCD">
        <w:t xml:space="preserve">n electronic version of the EA </w:t>
      </w:r>
      <w:r>
        <w:t>wa</w:t>
      </w:r>
      <w:r w:rsidRPr="00374DCD">
        <w:t xml:space="preserve">s available for review on the </w:t>
      </w:r>
      <w:r w:rsidR="00DF01DC" w:rsidRPr="00D505E6">
        <w:rPr>
          <w:highlight w:val="lightGray"/>
        </w:rPr>
        <w:t>[</w:t>
      </w:r>
      <w:r w:rsidRPr="00D505E6">
        <w:rPr>
          <w:highlight w:val="lightGray"/>
        </w:rPr>
        <w:t>NDOT website</w:t>
      </w:r>
      <w:r w:rsidR="00345096" w:rsidRPr="00D505E6">
        <w:rPr>
          <w:highlight w:val="lightGray"/>
        </w:rPr>
        <w:t xml:space="preserve"> or LPA website</w:t>
      </w:r>
      <w:r w:rsidRPr="00D505E6">
        <w:rPr>
          <w:highlight w:val="lightGray"/>
        </w:rPr>
        <w:t xml:space="preserve"> at </w:t>
      </w:r>
      <w:r w:rsidR="00345096" w:rsidRPr="00345096">
        <w:rPr>
          <w:highlight w:val="lightGray"/>
        </w:rPr>
        <w:t>(</w:t>
      </w:r>
      <w:r w:rsidR="00473770" w:rsidRPr="00345096">
        <w:rPr>
          <w:highlight w:val="lightGray"/>
        </w:rPr>
        <w:t>insert link</w:t>
      </w:r>
      <w:r w:rsidR="00345096">
        <w:rPr>
          <w:highlight w:val="lightGray"/>
        </w:rPr>
        <w:t>)</w:t>
      </w:r>
      <w:r w:rsidR="00473770" w:rsidRPr="00473770">
        <w:rPr>
          <w:highlight w:val="lightGray"/>
        </w:rPr>
        <w:t>]</w:t>
      </w:r>
      <w:r>
        <w:t>.</w:t>
      </w:r>
      <w:r w:rsidR="003B6235">
        <w:t xml:space="preserve"> </w:t>
      </w:r>
      <w:r w:rsidR="00EC414B" w:rsidRPr="0068702C">
        <w:rPr>
          <w:highlight w:val="lightGray"/>
        </w:rPr>
        <w:t>[</w:t>
      </w:r>
      <w:commentRangeStart w:id="6"/>
      <w:r w:rsidR="00EC414B" w:rsidRPr="0068702C">
        <w:rPr>
          <w:highlight w:val="lightGray"/>
        </w:rPr>
        <w:t xml:space="preserve">Insert text about </w:t>
      </w:r>
      <w:r w:rsidR="0068702C" w:rsidRPr="0068702C">
        <w:rPr>
          <w:highlight w:val="lightGray"/>
        </w:rPr>
        <w:t xml:space="preserve">notification of the EA and </w:t>
      </w:r>
      <w:r w:rsidR="00CB2940">
        <w:rPr>
          <w:highlight w:val="lightGray"/>
        </w:rPr>
        <w:t xml:space="preserve">opportunity for </w:t>
      </w:r>
      <w:r w:rsidR="0068702C" w:rsidRPr="0068702C">
        <w:rPr>
          <w:highlight w:val="lightGray"/>
        </w:rPr>
        <w:t xml:space="preserve">public </w:t>
      </w:r>
      <w:r w:rsidR="002C649F">
        <w:rPr>
          <w:highlight w:val="lightGray"/>
        </w:rPr>
        <w:t>comment</w:t>
      </w:r>
      <w:r w:rsidR="0068702C" w:rsidRPr="0068702C">
        <w:rPr>
          <w:highlight w:val="lightGray"/>
        </w:rPr>
        <w:t>]</w:t>
      </w:r>
      <w:r w:rsidR="0068702C">
        <w:t xml:space="preserve">. </w:t>
      </w:r>
      <w:commentRangeEnd w:id="6"/>
      <w:r w:rsidR="003831FA">
        <w:rPr>
          <w:rStyle w:val="CommentReference"/>
        </w:rPr>
        <w:commentReference w:id="6"/>
      </w:r>
      <w:r w:rsidR="00EC414B" w:rsidRPr="005418C1">
        <w:rPr>
          <w:color w:val="00607F" w:themeColor="text2"/>
        </w:rPr>
        <w:t>Resource agencies, stakeholders, and other members of the public were notified via public notice and targeted mailer of the availability of the EA</w:t>
      </w:r>
      <w:r w:rsidR="00093954">
        <w:rPr>
          <w:i/>
          <w:iCs/>
          <w:color w:val="00607F" w:themeColor="text2"/>
        </w:rPr>
        <w:t xml:space="preserve"> and </w:t>
      </w:r>
      <w:r w:rsidR="00FF4AA2">
        <w:rPr>
          <w:i/>
          <w:iCs/>
          <w:color w:val="00607F" w:themeColor="text2"/>
        </w:rPr>
        <w:t>opportunity for public comment</w:t>
      </w:r>
      <w:r w:rsidR="002C649F" w:rsidRPr="005418C1">
        <w:rPr>
          <w:color w:val="00607F" w:themeColor="text2"/>
        </w:rPr>
        <w:t>.</w:t>
      </w:r>
      <w:r w:rsidR="00EC414B" w:rsidRPr="005418C1">
        <w:rPr>
          <w:color w:val="00607F" w:themeColor="text2"/>
        </w:rPr>
        <w:t xml:space="preserve"> The public notification involved mailing a postcard with a project location map to a compiled distribution list of 1,284 property owners adjacent to the project location, as well as potentially interested parties. Additionally, 485 public and private agencies with potential interest in the project were included in the distribution list, including the Nebraska Trucking Association. A legal notice was placed in the following three Nebraska Press Association–recognized newspapers on September 12, 2024: the Columbus Telegram, the York News Times, and the Polk County News.</w:t>
      </w:r>
    </w:p>
    <w:p w14:paraId="165CC6D1" w14:textId="3E95F573" w:rsidR="001721A1" w:rsidRDefault="001721A1" w:rsidP="001721A1">
      <w:pPr>
        <w:pStyle w:val="BodyText"/>
      </w:pPr>
      <w:commentRangeStart w:id="7"/>
      <w:r w:rsidRPr="001721A1">
        <w:rPr>
          <w:highlight w:val="lightGray"/>
        </w:rPr>
        <w:t>[Insert text</w:t>
      </w:r>
      <w:r>
        <w:rPr>
          <w:highlight w:val="lightGray"/>
        </w:rPr>
        <w:t xml:space="preserve"> about public </w:t>
      </w:r>
      <w:r w:rsidR="002C649F">
        <w:rPr>
          <w:highlight w:val="lightGray"/>
        </w:rPr>
        <w:t>comment</w:t>
      </w:r>
      <w:r w:rsidR="005149B9">
        <w:rPr>
          <w:highlight w:val="lightGray"/>
        </w:rPr>
        <w:t>(s)</w:t>
      </w:r>
      <w:r w:rsidR="002C649F">
        <w:rPr>
          <w:highlight w:val="lightGray"/>
        </w:rPr>
        <w:t>, and meeting if one was held</w:t>
      </w:r>
      <w:r w:rsidRPr="001721A1">
        <w:rPr>
          <w:highlight w:val="lightGray"/>
        </w:rPr>
        <w:t>]</w:t>
      </w:r>
      <w:commentRangeEnd w:id="7"/>
      <w:r w:rsidR="00617E53">
        <w:rPr>
          <w:rStyle w:val="CommentReference"/>
        </w:rPr>
        <w:commentReference w:id="7"/>
      </w:r>
    </w:p>
    <w:p w14:paraId="27704EDC" w14:textId="1F525A17" w:rsidR="00EC414B" w:rsidRPr="00D52C0E" w:rsidRDefault="002C649F" w:rsidP="001F3336">
      <w:pPr>
        <w:tabs>
          <w:tab w:val="left" w:pos="720"/>
          <w:tab w:val="left" w:pos="5040"/>
        </w:tabs>
        <w:spacing w:after="120"/>
        <w:rPr>
          <w:color w:val="00607F" w:themeColor="text2"/>
        </w:rPr>
      </w:pPr>
      <w:r w:rsidRPr="005418C1">
        <w:rPr>
          <w:color w:val="00607F" w:themeColor="text2"/>
        </w:rPr>
        <w:t xml:space="preserve">A </w:t>
      </w:r>
      <w:r w:rsidR="00EC414B" w:rsidRPr="005418C1">
        <w:rPr>
          <w:color w:val="00607F" w:themeColor="text2"/>
        </w:rPr>
        <w:t xml:space="preserve">public </w:t>
      </w:r>
      <w:r w:rsidRPr="005418C1">
        <w:rPr>
          <w:color w:val="00607F" w:themeColor="text2"/>
        </w:rPr>
        <w:t xml:space="preserve">meeting </w:t>
      </w:r>
      <w:r w:rsidR="00EC414B" w:rsidRPr="005418C1">
        <w:rPr>
          <w:color w:val="00607F" w:themeColor="text2"/>
        </w:rPr>
        <w:t>was held at</w:t>
      </w:r>
      <w:r w:rsidR="005E14F6" w:rsidRPr="005418C1">
        <w:rPr>
          <w:color w:val="00607F" w:themeColor="text2"/>
        </w:rPr>
        <w:t xml:space="preserve"> </w:t>
      </w:r>
      <w:r w:rsidR="00E57B76" w:rsidRPr="005418C1">
        <w:rPr>
          <w:highlight w:val="lightGray"/>
        </w:rPr>
        <w:t>[insert location]</w:t>
      </w:r>
      <w:r w:rsidR="00E97D52" w:rsidRPr="005418C1">
        <w:rPr>
          <w:color w:val="00607F" w:themeColor="text2"/>
        </w:rPr>
        <w:t xml:space="preserve"> on </w:t>
      </w:r>
      <w:r w:rsidR="00E57B76" w:rsidRPr="005418C1">
        <w:rPr>
          <w:highlight w:val="lightGray"/>
        </w:rPr>
        <w:t>[insert date]</w:t>
      </w:r>
      <w:r w:rsidR="00E97D52" w:rsidRPr="005418C1">
        <w:rPr>
          <w:color w:val="00607F" w:themeColor="text2"/>
        </w:rPr>
        <w:t xml:space="preserve"> from </w:t>
      </w:r>
      <w:r w:rsidR="00E474BF" w:rsidRPr="005418C1">
        <w:rPr>
          <w:highlight w:val="lightGray"/>
        </w:rPr>
        <w:t>[insert time]</w:t>
      </w:r>
      <w:r w:rsidR="001866FE" w:rsidRPr="005418C1">
        <w:rPr>
          <w:color w:val="00607F" w:themeColor="text2"/>
        </w:rPr>
        <w:t xml:space="preserve">, </w:t>
      </w:r>
      <w:r w:rsidR="00EC414B" w:rsidRPr="005418C1">
        <w:rPr>
          <w:color w:val="00607F" w:themeColor="text2"/>
        </w:rPr>
        <w:t xml:space="preserve">with approximately </w:t>
      </w:r>
      <w:r w:rsidR="00E474BF" w:rsidRPr="005418C1">
        <w:rPr>
          <w:highlight w:val="lightGray"/>
        </w:rPr>
        <w:t>[insert number]</w:t>
      </w:r>
      <w:r w:rsidR="00EC414B" w:rsidRPr="005418C1">
        <w:rPr>
          <w:color w:val="00607F" w:themeColor="text2"/>
        </w:rPr>
        <w:t xml:space="preserve"> people in attendance. Temporary highway signs advertising the meeting were placed along the project location. </w:t>
      </w:r>
      <w:bookmarkStart w:id="8" w:name="_Hlk179205499"/>
      <w:r w:rsidR="00EC414B" w:rsidRPr="005418C1">
        <w:rPr>
          <w:color w:val="00607F" w:themeColor="text2"/>
        </w:rPr>
        <w:t xml:space="preserve">Project information was posted on Twitter/X and Facebook and </w:t>
      </w:r>
      <w:bookmarkEnd w:id="8"/>
      <w:r w:rsidR="00EC414B" w:rsidRPr="005418C1">
        <w:rPr>
          <w:color w:val="00607F" w:themeColor="text2"/>
        </w:rPr>
        <w:t>added to NDOT’s website at</w:t>
      </w:r>
      <w:r w:rsidR="000F70CC" w:rsidRPr="005418C1">
        <w:rPr>
          <w:color w:val="00607F" w:themeColor="text2"/>
        </w:rPr>
        <w:t xml:space="preserve"> </w:t>
      </w:r>
      <w:r w:rsidR="00E474BF" w:rsidRPr="005418C1">
        <w:rPr>
          <w:highlight w:val="lightGray"/>
        </w:rPr>
        <w:t>[insert web address]</w:t>
      </w:r>
      <w:r w:rsidR="00BC008E" w:rsidRPr="005418C1">
        <w:rPr>
          <w:color w:val="00607F" w:themeColor="text2"/>
        </w:rPr>
        <w:t>.</w:t>
      </w:r>
    </w:p>
    <w:p w14:paraId="1545EF07" w14:textId="6018E5C6" w:rsidR="003C3F40" w:rsidRPr="00763B83" w:rsidRDefault="002C649F" w:rsidP="003C3F40">
      <w:pPr>
        <w:pStyle w:val="BodyText"/>
      </w:pPr>
      <w:r>
        <w:t>Comments</w:t>
      </w:r>
      <w:r w:rsidR="003C3F40" w:rsidRPr="00B058BF">
        <w:t xml:space="preserve"> (written, email, phone calls) were accepted on the </w:t>
      </w:r>
      <w:r w:rsidR="00C679AB" w:rsidRPr="00B058BF">
        <w:t>EA</w:t>
      </w:r>
      <w:r w:rsidR="003C3F40" w:rsidRPr="00B058BF">
        <w:t xml:space="preserve"> until </w:t>
      </w:r>
      <w:r w:rsidR="001721A1" w:rsidRPr="001721A1">
        <w:rPr>
          <w:highlight w:val="lightGray"/>
        </w:rPr>
        <w:t>[insert date]</w:t>
      </w:r>
      <w:r w:rsidR="003C3F40" w:rsidRPr="00B058BF">
        <w:t xml:space="preserve">. </w:t>
      </w:r>
      <w:r w:rsidR="00D12872" w:rsidRPr="00D505E6">
        <w:rPr>
          <w:highlight w:val="lightGray"/>
        </w:rPr>
        <w:t>[</w:t>
      </w:r>
      <w:r w:rsidR="00612E4A" w:rsidRPr="00D505E6">
        <w:rPr>
          <w:highlight w:val="lightGray"/>
        </w:rPr>
        <w:t>NDOT</w:t>
      </w:r>
      <w:r w:rsidR="00D12872" w:rsidRPr="00D505E6">
        <w:rPr>
          <w:highlight w:val="lightGray"/>
        </w:rPr>
        <w:t xml:space="preserve"> or LPA]</w:t>
      </w:r>
      <w:r w:rsidR="003C3F40" w:rsidRPr="00B058BF">
        <w:t xml:space="preserve"> received and responded to approximately </w:t>
      </w:r>
      <w:r w:rsidR="001721A1" w:rsidRPr="001721A1">
        <w:rPr>
          <w:highlight w:val="lightGray"/>
        </w:rPr>
        <w:t>[#]</w:t>
      </w:r>
      <w:r w:rsidR="003C3F40" w:rsidRPr="00B058BF">
        <w:t xml:space="preserve"> public comments</w:t>
      </w:r>
      <w:r w:rsidR="007913F7" w:rsidRPr="00B058BF">
        <w:t xml:space="preserve"> summarized in </w:t>
      </w:r>
      <w:r w:rsidR="00BF0E91" w:rsidRPr="00B058BF">
        <w:t>Chapter 2</w:t>
      </w:r>
      <w:r w:rsidR="00F5562F" w:rsidRPr="00B058BF">
        <w:t>,</w:t>
      </w:r>
      <w:r w:rsidR="00BF0E91" w:rsidRPr="00B058BF">
        <w:t xml:space="preserve"> </w:t>
      </w:r>
      <w:r w:rsidR="007913F7" w:rsidRPr="00B058BF">
        <w:t xml:space="preserve">Table </w:t>
      </w:r>
      <w:r w:rsidR="00BF0E91" w:rsidRPr="00B058BF">
        <w:t>2</w:t>
      </w:r>
      <w:r w:rsidR="007913F7" w:rsidRPr="00B058BF">
        <w:t>-1</w:t>
      </w:r>
      <w:r w:rsidR="00D77ED1" w:rsidRPr="00B058BF">
        <w:t xml:space="preserve"> and in Appendi</w:t>
      </w:r>
      <w:r w:rsidR="00D45CBF" w:rsidRPr="00B058BF">
        <w:t>x</w:t>
      </w:r>
      <w:r w:rsidR="00D77ED1" w:rsidRPr="00B058BF">
        <w:t xml:space="preserve"> </w:t>
      </w:r>
      <w:r w:rsidR="001721A1" w:rsidRPr="001721A1">
        <w:rPr>
          <w:highlight w:val="lightGray"/>
        </w:rPr>
        <w:t>[#]</w:t>
      </w:r>
      <w:r w:rsidR="003C3F40" w:rsidRPr="00B058BF">
        <w:t>.</w:t>
      </w:r>
    </w:p>
    <w:p w14:paraId="0F689D14" w14:textId="709C7317" w:rsidR="003C3F40" w:rsidRDefault="001721A1" w:rsidP="003C3F40">
      <w:pPr>
        <w:pStyle w:val="BodyText"/>
      </w:pPr>
      <w:r>
        <w:t xml:space="preserve">This </w:t>
      </w:r>
      <w:r w:rsidR="003C3F40">
        <w:t xml:space="preserve">Errata documents comments received during the </w:t>
      </w:r>
      <w:r w:rsidRPr="006313E4">
        <w:rPr>
          <w:highlight w:val="lightGray"/>
        </w:rPr>
        <w:t>[#]</w:t>
      </w:r>
      <w:r w:rsidRPr="001F03C6">
        <w:t>-</w:t>
      </w:r>
      <w:r w:rsidR="003C3F40">
        <w:t xml:space="preserve">day review period of the </w:t>
      </w:r>
      <w:r w:rsidR="00C679AB">
        <w:t>EA</w:t>
      </w:r>
      <w:r w:rsidR="00C40668">
        <w:t xml:space="preserve"> and </w:t>
      </w:r>
      <w:r w:rsidR="003C3F40">
        <w:t xml:space="preserve">documents any changes to the project design or analysis, as described in the </w:t>
      </w:r>
      <w:r w:rsidR="00C679AB">
        <w:t>EA</w:t>
      </w:r>
      <w:r w:rsidR="003C3F40">
        <w:t>, resulting from the comments received.</w:t>
      </w:r>
    </w:p>
    <w:p w14:paraId="4DFA136E" w14:textId="0C1BCA52" w:rsidR="00075EBC" w:rsidRDefault="003C3F40" w:rsidP="003C3F40">
      <w:pPr>
        <w:pStyle w:val="BodyText"/>
      </w:pPr>
      <w:r>
        <w:t xml:space="preserve">The purpose of this Errata is to respond to comments received and to provide additions or changes to the </w:t>
      </w:r>
      <w:r w:rsidR="00C679AB">
        <w:t>EA</w:t>
      </w:r>
      <w:r>
        <w:t xml:space="preserve"> where necessary, using this errata format. This document, in conjunction with the </w:t>
      </w:r>
      <w:r w:rsidR="001721A1" w:rsidRPr="001721A1">
        <w:rPr>
          <w:highlight w:val="lightGray"/>
        </w:rPr>
        <w:t>[insert publication date]</w:t>
      </w:r>
      <w:r w:rsidR="001F7EB0">
        <w:t>,</w:t>
      </w:r>
      <w:r>
        <w:t xml:space="preserve"> </w:t>
      </w:r>
      <w:r w:rsidR="00C679AB">
        <w:t>EA</w:t>
      </w:r>
      <w:r>
        <w:t xml:space="preserve"> document, constitutes the completed National Environmental Policy Act (NEPA) </w:t>
      </w:r>
      <w:r w:rsidR="00F5562F">
        <w:t>d</w:t>
      </w:r>
      <w:r>
        <w:t>ocument.</w:t>
      </w:r>
    </w:p>
    <w:p w14:paraId="1652BC36" w14:textId="77777777" w:rsidR="00A32245" w:rsidRDefault="00A32245" w:rsidP="003C3F40">
      <w:pPr>
        <w:pStyle w:val="BodyText"/>
      </w:pPr>
    </w:p>
    <w:p w14:paraId="77496ABC" w14:textId="57CE9843" w:rsidR="00A32245" w:rsidRDefault="00A32245" w:rsidP="003C3F40">
      <w:pPr>
        <w:pStyle w:val="BodyText"/>
        <w:sectPr w:rsidR="00A32245" w:rsidSect="008F4BCB">
          <w:headerReference w:type="default" r:id="rId29"/>
          <w:pgSz w:w="12240" w:h="15840" w:code="1"/>
          <w:pgMar w:top="1440" w:right="1440" w:bottom="1440" w:left="1440" w:header="720" w:footer="720" w:gutter="0"/>
          <w:pgNumType w:start="1" w:chapStyle="1"/>
          <w:cols w:space="720"/>
          <w:docGrid w:linePitch="360"/>
        </w:sectPr>
      </w:pPr>
    </w:p>
    <w:p w14:paraId="64B82444" w14:textId="50A76C65" w:rsidR="005C3743" w:rsidRPr="00BF0E91" w:rsidRDefault="00133A46" w:rsidP="0015503B">
      <w:pPr>
        <w:pStyle w:val="Heading1"/>
      </w:pPr>
      <w:bookmarkStart w:id="9" w:name="_Toc216250175"/>
      <w:r w:rsidRPr="00BF0E91">
        <w:lastRenderedPageBreak/>
        <w:t xml:space="preserve">Public </w:t>
      </w:r>
      <w:r w:rsidR="00664A4B">
        <w:t xml:space="preserve">and Agency </w:t>
      </w:r>
      <w:r w:rsidRPr="00BF0E91">
        <w:t>Involvement</w:t>
      </w:r>
      <w:bookmarkEnd w:id="9"/>
    </w:p>
    <w:p w14:paraId="0FCC042D" w14:textId="4FA42C63" w:rsidR="00CC21B3" w:rsidRDefault="00874223" w:rsidP="008B121A">
      <w:pPr>
        <w:pStyle w:val="Heading2"/>
      </w:pPr>
      <w:bookmarkStart w:id="10" w:name="_Toc216250176"/>
      <w:r>
        <w:t>Public Involvement</w:t>
      </w:r>
      <w:bookmarkEnd w:id="10"/>
    </w:p>
    <w:p w14:paraId="5592FC1A" w14:textId="7ADB3B8A" w:rsidR="00461005" w:rsidRDefault="00461005" w:rsidP="00461005">
      <w:pPr>
        <w:pStyle w:val="BodyText"/>
      </w:pPr>
      <w:r>
        <w:t xml:space="preserve">Public </w:t>
      </w:r>
      <w:r w:rsidR="00A37CED">
        <w:t xml:space="preserve">meeting </w:t>
      </w:r>
      <w:r w:rsidRPr="00763B83">
        <w:t xml:space="preserve">attendees had the opportunity to submit written comments. Comments were also accepted </w:t>
      </w:r>
      <w:r w:rsidR="006649C5" w:rsidRPr="00763B83">
        <w:t xml:space="preserve">from the public </w:t>
      </w:r>
      <w:r w:rsidRPr="00763B83">
        <w:t>via mail, email</w:t>
      </w:r>
      <w:r w:rsidR="00F5562F" w:rsidRPr="00763B83">
        <w:t>, and phone</w:t>
      </w:r>
      <w:r w:rsidRPr="00763B83">
        <w:t xml:space="preserve"> during the comment period. The Public Involvement </w:t>
      </w:r>
      <w:r w:rsidR="00BF0E91" w:rsidRPr="00763B83">
        <w:t>Summary Memo</w:t>
      </w:r>
      <w:r w:rsidRPr="00763B83">
        <w:t xml:space="preserve"> is provided in Appendix </w:t>
      </w:r>
      <w:r w:rsidR="00647D63" w:rsidRPr="00647D63">
        <w:rPr>
          <w:highlight w:val="lightGray"/>
        </w:rPr>
        <w:t>[#]</w:t>
      </w:r>
      <w:r w:rsidRPr="00763B83">
        <w:t>.</w:t>
      </w:r>
    </w:p>
    <w:p w14:paraId="0D9B3A71" w14:textId="49598CB0" w:rsidR="00461005" w:rsidRDefault="00461005" w:rsidP="00461005">
      <w:pPr>
        <w:pStyle w:val="BodyText"/>
      </w:pPr>
      <w:r>
        <w:t xml:space="preserve">The </w:t>
      </w:r>
      <w:r w:rsidR="00BF0E91">
        <w:t>memo</w:t>
      </w:r>
      <w:r>
        <w:t xml:space="preserve"> includes the </w:t>
      </w:r>
      <w:r w:rsidR="001F3336">
        <w:t>transcript of the public hearing (if one was held)</w:t>
      </w:r>
      <w:r>
        <w:t xml:space="preserve">, the public and agency comments received during the public comment period, and the official response letters. The response letters were mailed on </w:t>
      </w:r>
      <w:r w:rsidR="00647D63" w:rsidRPr="00647D63">
        <w:rPr>
          <w:highlight w:val="lightGray"/>
        </w:rPr>
        <w:t>[insert date]</w:t>
      </w:r>
      <w:r>
        <w:t>.</w:t>
      </w:r>
    </w:p>
    <w:p w14:paraId="36AE02C9" w14:textId="6019C527" w:rsidR="00B43C32" w:rsidRDefault="00461005" w:rsidP="00461005">
      <w:pPr>
        <w:pStyle w:val="BodyText"/>
      </w:pPr>
      <w:r w:rsidRPr="00763B83">
        <w:t xml:space="preserve">Table </w:t>
      </w:r>
      <w:r w:rsidR="00CB2B66" w:rsidRPr="00763B83">
        <w:t>2-</w:t>
      </w:r>
      <w:r w:rsidRPr="00763B83">
        <w:t xml:space="preserve">1 summarizes all </w:t>
      </w:r>
      <w:r w:rsidR="00F5562F" w:rsidRPr="00763B83">
        <w:t xml:space="preserve">written </w:t>
      </w:r>
      <w:r w:rsidRPr="00763B83">
        <w:t xml:space="preserve">public comments received at the </w:t>
      </w:r>
      <w:r w:rsidR="00F5562F" w:rsidRPr="00763B83">
        <w:t>p</w:t>
      </w:r>
      <w:r w:rsidRPr="00763B83">
        <w:t xml:space="preserve">ublic </w:t>
      </w:r>
      <w:r w:rsidR="00240514">
        <w:t>meeting</w:t>
      </w:r>
      <w:r w:rsidR="00240514" w:rsidRPr="00763B83">
        <w:t xml:space="preserve"> </w:t>
      </w:r>
      <w:r w:rsidR="00F5562F" w:rsidRPr="00763B83">
        <w:t>and</w:t>
      </w:r>
      <w:r w:rsidRPr="00763B83">
        <w:t xml:space="preserve"> during the public</w:t>
      </w:r>
      <w:r>
        <w:t xml:space="preserve"> comment period, </w:t>
      </w:r>
      <w:r w:rsidR="00F5562F">
        <w:t xml:space="preserve">and </w:t>
      </w:r>
      <w:r w:rsidR="004D0633">
        <w:t xml:space="preserve">NDOT/FHWA </w:t>
      </w:r>
      <w:r w:rsidR="00F5562F">
        <w:t>responses</w:t>
      </w:r>
      <w:commentRangeStart w:id="11"/>
      <w:r>
        <w:t>.</w:t>
      </w:r>
      <w:r w:rsidR="004D0633">
        <w:t xml:space="preserve"> </w:t>
      </w:r>
      <w:r w:rsidR="004D0633" w:rsidRPr="005418C1">
        <w:rPr>
          <w:color w:val="00607F" w:themeColor="text2"/>
        </w:rPr>
        <w:t>No agency correspondence or comments w</w:t>
      </w:r>
      <w:r w:rsidR="00405CC9" w:rsidRPr="005418C1">
        <w:rPr>
          <w:color w:val="00607F" w:themeColor="text2"/>
        </w:rPr>
        <w:t>ere</w:t>
      </w:r>
      <w:r w:rsidR="004D0633" w:rsidRPr="005418C1">
        <w:rPr>
          <w:color w:val="00607F" w:themeColor="text2"/>
        </w:rPr>
        <w:t xml:space="preserve"> received on the EA.</w:t>
      </w:r>
      <w:commentRangeEnd w:id="11"/>
      <w:r w:rsidR="00617E53">
        <w:rPr>
          <w:rStyle w:val="CommentReference"/>
        </w:rPr>
        <w:commentReference w:id="11"/>
      </w:r>
    </w:p>
    <w:p w14:paraId="3CFF1636" w14:textId="4FE730F4" w:rsidR="00CC21B3" w:rsidRDefault="00874223" w:rsidP="00271DCA">
      <w:pPr>
        <w:pStyle w:val="Heading2"/>
      </w:pPr>
      <w:bookmarkStart w:id="12" w:name="_Toc216250177"/>
      <w:commentRangeStart w:id="13"/>
      <w:r>
        <w:t xml:space="preserve">Agency </w:t>
      </w:r>
      <w:r w:rsidR="00E20DB0">
        <w:t>Coordination</w:t>
      </w:r>
      <w:commentRangeEnd w:id="13"/>
      <w:r w:rsidR="00617E53">
        <w:rPr>
          <w:rStyle w:val="CommentReference"/>
          <w:spacing w:val="0"/>
          <w:szCs w:val="20"/>
        </w:rPr>
        <w:commentReference w:id="13"/>
      </w:r>
      <w:bookmarkEnd w:id="12"/>
    </w:p>
    <w:p w14:paraId="12FE657B" w14:textId="5CC9D47E" w:rsidR="002F68C1" w:rsidRDefault="002F68C1" w:rsidP="00461005">
      <w:pPr>
        <w:pStyle w:val="BodyText"/>
      </w:pPr>
    </w:p>
    <w:p w14:paraId="6680A652" w14:textId="77777777" w:rsidR="00286277" w:rsidRDefault="00286277" w:rsidP="00461005">
      <w:pPr>
        <w:pStyle w:val="BodyText"/>
      </w:pPr>
    </w:p>
    <w:p w14:paraId="3D2974D7" w14:textId="7623FE9D" w:rsidR="00CB2B66" w:rsidRPr="00A01329" w:rsidRDefault="00CB2B66" w:rsidP="00CB2B66">
      <w:pPr>
        <w:pStyle w:val="TableNumberandTitle"/>
        <w:spacing w:before="240"/>
      </w:pPr>
      <w:bookmarkStart w:id="14" w:name="_Toc144991525"/>
      <w:bookmarkStart w:id="15" w:name="_Toc216250192"/>
      <w:commentRangeStart w:id="16"/>
      <w:r w:rsidRPr="004D183A">
        <w:t xml:space="preserve">Table 2-1. Public </w:t>
      </w:r>
      <w:r w:rsidR="00BF0E91" w:rsidRPr="004D183A">
        <w:t xml:space="preserve">and Agency </w:t>
      </w:r>
      <w:r w:rsidRPr="004D183A">
        <w:t>Comments</w:t>
      </w:r>
      <w:bookmarkEnd w:id="14"/>
      <w:commentRangeEnd w:id="16"/>
      <w:r w:rsidR="00617E53">
        <w:rPr>
          <w:rStyle w:val="CommentReference"/>
          <w:rFonts w:eastAsia="Times New Roman"/>
          <w:b w:val="0"/>
        </w:rPr>
        <w:commentReference w:id="16"/>
      </w:r>
      <w:bookmarkEnd w:id="15"/>
    </w:p>
    <w:tbl>
      <w:tblPr>
        <w:tblStyle w:val="Style1"/>
        <w:tblW w:w="9445" w:type="dxa"/>
        <w:tblLook w:val="04A0" w:firstRow="1" w:lastRow="0" w:firstColumn="1" w:lastColumn="0" w:noHBand="0" w:noVBand="1"/>
      </w:tblPr>
      <w:tblGrid>
        <w:gridCol w:w="450"/>
        <w:gridCol w:w="3145"/>
        <w:gridCol w:w="5850"/>
      </w:tblGrid>
      <w:tr w:rsidR="00E62A6D" w:rsidRPr="00FA490E" w14:paraId="4257E57C" w14:textId="77777777" w:rsidTr="008176F1">
        <w:trPr>
          <w:cnfStyle w:val="100000000000" w:firstRow="1" w:lastRow="0" w:firstColumn="0" w:lastColumn="0" w:oddVBand="0" w:evenVBand="0" w:oddHBand="0" w:evenHBand="0" w:firstRowFirstColumn="0" w:firstRowLastColumn="0" w:lastRowFirstColumn="0" w:lastRowLastColumn="0"/>
          <w:cantSplit/>
          <w:tblHeader/>
        </w:trPr>
        <w:tc>
          <w:tcPr>
            <w:tcW w:w="0" w:type="auto"/>
            <w:shd w:val="clear" w:color="auto" w:fill="00607F" w:themeFill="text2"/>
            <w:hideMark/>
          </w:tcPr>
          <w:p w14:paraId="68A8AABC" w14:textId="77777777" w:rsidR="00E62A6D" w:rsidRPr="00FA490E" w:rsidRDefault="00E62A6D" w:rsidP="008176F1">
            <w:pPr>
              <w:pStyle w:val="TableHead"/>
              <w:jc w:val="left"/>
            </w:pPr>
            <w:r w:rsidRPr="00FA490E">
              <w:t>#</w:t>
            </w:r>
          </w:p>
        </w:tc>
        <w:tc>
          <w:tcPr>
            <w:tcW w:w="3145" w:type="dxa"/>
            <w:hideMark/>
          </w:tcPr>
          <w:p w14:paraId="29AAEE6D" w14:textId="77777777" w:rsidR="00E62A6D" w:rsidRPr="00FA490E" w:rsidRDefault="00E62A6D" w:rsidP="008176F1">
            <w:pPr>
              <w:pStyle w:val="TableHead"/>
              <w:jc w:val="left"/>
            </w:pPr>
            <w:r w:rsidRPr="00FA490E">
              <w:t>Comment</w:t>
            </w:r>
          </w:p>
        </w:tc>
        <w:tc>
          <w:tcPr>
            <w:tcW w:w="5850" w:type="dxa"/>
            <w:hideMark/>
          </w:tcPr>
          <w:p w14:paraId="1D89964E" w14:textId="77777777" w:rsidR="00E62A6D" w:rsidRPr="00FA490E" w:rsidRDefault="00E62A6D" w:rsidP="008176F1">
            <w:pPr>
              <w:pStyle w:val="TableHead"/>
              <w:jc w:val="left"/>
            </w:pPr>
            <w:r w:rsidRPr="00FA490E">
              <w:t>Response</w:t>
            </w:r>
          </w:p>
        </w:tc>
      </w:tr>
      <w:tr w:rsidR="00E62A6D" w:rsidRPr="00FA490E" w14:paraId="1C304705" w14:textId="77777777" w:rsidTr="008176F1">
        <w:trPr>
          <w:cantSplit/>
        </w:trPr>
        <w:tc>
          <w:tcPr>
            <w:tcW w:w="0" w:type="auto"/>
            <w:shd w:val="clear" w:color="auto" w:fill="00607F" w:themeFill="text2"/>
            <w:vAlign w:val="top"/>
          </w:tcPr>
          <w:p w14:paraId="410B93E6" w14:textId="77777777" w:rsidR="00E62A6D" w:rsidRPr="008176F1" w:rsidRDefault="00E62A6D" w:rsidP="008176F1">
            <w:pPr>
              <w:pStyle w:val="TableBody"/>
              <w:rPr>
                <w:b/>
                <w:bCs/>
                <w:color w:val="FFFFFF" w:themeColor="background1"/>
              </w:rPr>
            </w:pPr>
            <w:r w:rsidRPr="008176F1">
              <w:rPr>
                <w:b/>
                <w:bCs/>
                <w:color w:val="FFFFFF" w:themeColor="background1"/>
              </w:rPr>
              <w:t>1</w:t>
            </w:r>
          </w:p>
        </w:tc>
        <w:tc>
          <w:tcPr>
            <w:tcW w:w="3145" w:type="dxa"/>
            <w:vAlign w:val="top"/>
          </w:tcPr>
          <w:p w14:paraId="7435ADD3" w14:textId="3BB9A702" w:rsidR="00E62A6D" w:rsidRPr="00FA490E" w:rsidRDefault="00E62A6D" w:rsidP="008176F1">
            <w:pPr>
              <w:pStyle w:val="TableBody"/>
            </w:pPr>
          </w:p>
        </w:tc>
        <w:tc>
          <w:tcPr>
            <w:tcW w:w="5850" w:type="dxa"/>
            <w:vAlign w:val="top"/>
          </w:tcPr>
          <w:p w14:paraId="798270DA" w14:textId="1EDEC033" w:rsidR="00E62A6D" w:rsidRPr="00FA490E" w:rsidRDefault="00E62A6D" w:rsidP="008176F1">
            <w:pPr>
              <w:pStyle w:val="TableBody"/>
            </w:pPr>
          </w:p>
        </w:tc>
      </w:tr>
      <w:tr w:rsidR="00E62A6D" w:rsidRPr="00FA490E" w14:paraId="3B97EA89" w14:textId="77777777" w:rsidTr="008176F1">
        <w:trPr>
          <w:cnfStyle w:val="000000010000" w:firstRow="0" w:lastRow="0" w:firstColumn="0" w:lastColumn="0" w:oddVBand="0" w:evenVBand="0" w:oddHBand="0" w:evenHBand="1" w:firstRowFirstColumn="0" w:firstRowLastColumn="0" w:lastRowFirstColumn="0" w:lastRowLastColumn="0"/>
          <w:cantSplit/>
        </w:trPr>
        <w:tc>
          <w:tcPr>
            <w:tcW w:w="0" w:type="auto"/>
            <w:shd w:val="clear" w:color="auto" w:fill="00607F" w:themeFill="text2"/>
            <w:vAlign w:val="top"/>
          </w:tcPr>
          <w:p w14:paraId="03214CFB" w14:textId="77777777" w:rsidR="00E62A6D" w:rsidRPr="008176F1" w:rsidRDefault="00E62A6D" w:rsidP="008176F1">
            <w:pPr>
              <w:pStyle w:val="TableBody"/>
              <w:rPr>
                <w:b/>
                <w:bCs/>
                <w:color w:val="FFFFFF" w:themeColor="background1"/>
              </w:rPr>
            </w:pPr>
            <w:r w:rsidRPr="008176F1">
              <w:rPr>
                <w:b/>
                <w:bCs/>
                <w:color w:val="FFFFFF" w:themeColor="background1"/>
              </w:rPr>
              <w:t>2</w:t>
            </w:r>
          </w:p>
        </w:tc>
        <w:tc>
          <w:tcPr>
            <w:tcW w:w="3145" w:type="dxa"/>
            <w:vAlign w:val="top"/>
          </w:tcPr>
          <w:p w14:paraId="2F92FB92" w14:textId="29009EC7" w:rsidR="00E62A6D" w:rsidRPr="00FA490E" w:rsidRDefault="00E62A6D" w:rsidP="008176F1">
            <w:pPr>
              <w:pStyle w:val="TableBody"/>
            </w:pPr>
          </w:p>
        </w:tc>
        <w:tc>
          <w:tcPr>
            <w:tcW w:w="5850" w:type="dxa"/>
            <w:vAlign w:val="top"/>
          </w:tcPr>
          <w:p w14:paraId="1BFFB38D" w14:textId="6A674A87" w:rsidR="00E62A6D" w:rsidRPr="00FA490E" w:rsidRDefault="00E62A6D" w:rsidP="008176F1">
            <w:pPr>
              <w:pStyle w:val="TableBody"/>
            </w:pPr>
          </w:p>
        </w:tc>
      </w:tr>
      <w:tr w:rsidR="00E62A6D" w:rsidRPr="00FA490E" w14:paraId="36C15F17" w14:textId="77777777" w:rsidTr="008176F1">
        <w:trPr>
          <w:cantSplit/>
        </w:trPr>
        <w:tc>
          <w:tcPr>
            <w:tcW w:w="0" w:type="auto"/>
            <w:shd w:val="clear" w:color="auto" w:fill="00607F" w:themeFill="text2"/>
            <w:vAlign w:val="top"/>
          </w:tcPr>
          <w:p w14:paraId="4E0D5A18" w14:textId="77777777" w:rsidR="00E62A6D" w:rsidRPr="008176F1" w:rsidRDefault="00E62A6D" w:rsidP="008176F1">
            <w:pPr>
              <w:pStyle w:val="TableBody"/>
              <w:rPr>
                <w:b/>
                <w:bCs/>
                <w:color w:val="FFFFFF" w:themeColor="background1"/>
              </w:rPr>
            </w:pPr>
            <w:r w:rsidRPr="008176F1">
              <w:rPr>
                <w:b/>
                <w:bCs/>
                <w:color w:val="FFFFFF" w:themeColor="background1"/>
              </w:rPr>
              <w:t>3</w:t>
            </w:r>
          </w:p>
        </w:tc>
        <w:tc>
          <w:tcPr>
            <w:tcW w:w="3145" w:type="dxa"/>
            <w:vAlign w:val="top"/>
          </w:tcPr>
          <w:p w14:paraId="714619C4" w14:textId="2F644786" w:rsidR="00E62A6D" w:rsidRPr="00FA490E" w:rsidRDefault="00E62A6D" w:rsidP="008176F1">
            <w:pPr>
              <w:pStyle w:val="TableBody"/>
            </w:pPr>
          </w:p>
        </w:tc>
        <w:tc>
          <w:tcPr>
            <w:tcW w:w="5850" w:type="dxa"/>
            <w:vAlign w:val="top"/>
          </w:tcPr>
          <w:p w14:paraId="54114CEF" w14:textId="66B4566B" w:rsidR="00E62A6D" w:rsidRPr="00FA490E" w:rsidRDefault="00E62A6D" w:rsidP="008176F1">
            <w:pPr>
              <w:pStyle w:val="TableBody"/>
            </w:pPr>
          </w:p>
        </w:tc>
      </w:tr>
      <w:tr w:rsidR="00E62A6D" w:rsidRPr="00FA490E" w14:paraId="229FA7EE" w14:textId="77777777" w:rsidTr="008176F1">
        <w:trPr>
          <w:cnfStyle w:val="000000010000" w:firstRow="0" w:lastRow="0" w:firstColumn="0" w:lastColumn="0" w:oddVBand="0" w:evenVBand="0" w:oddHBand="0" w:evenHBand="1" w:firstRowFirstColumn="0" w:firstRowLastColumn="0" w:lastRowFirstColumn="0" w:lastRowLastColumn="0"/>
          <w:cantSplit/>
        </w:trPr>
        <w:tc>
          <w:tcPr>
            <w:tcW w:w="0" w:type="auto"/>
            <w:shd w:val="clear" w:color="auto" w:fill="00607F" w:themeFill="text2"/>
            <w:vAlign w:val="top"/>
          </w:tcPr>
          <w:p w14:paraId="3369CF45" w14:textId="77777777" w:rsidR="00E62A6D" w:rsidRPr="008176F1" w:rsidRDefault="00E62A6D" w:rsidP="008176F1">
            <w:pPr>
              <w:pStyle w:val="TableBody"/>
              <w:rPr>
                <w:b/>
                <w:bCs/>
                <w:color w:val="FFFFFF" w:themeColor="background1"/>
              </w:rPr>
            </w:pPr>
            <w:r w:rsidRPr="008176F1">
              <w:rPr>
                <w:b/>
                <w:bCs/>
                <w:color w:val="FFFFFF" w:themeColor="background1"/>
              </w:rPr>
              <w:t>4</w:t>
            </w:r>
          </w:p>
        </w:tc>
        <w:tc>
          <w:tcPr>
            <w:tcW w:w="3145" w:type="dxa"/>
            <w:vAlign w:val="top"/>
          </w:tcPr>
          <w:p w14:paraId="7D4162B4" w14:textId="216343F6" w:rsidR="00E62A6D" w:rsidRPr="00FA490E" w:rsidRDefault="00E62A6D" w:rsidP="008176F1">
            <w:pPr>
              <w:pStyle w:val="TableBody"/>
            </w:pPr>
          </w:p>
        </w:tc>
        <w:tc>
          <w:tcPr>
            <w:tcW w:w="5850" w:type="dxa"/>
            <w:vAlign w:val="top"/>
          </w:tcPr>
          <w:p w14:paraId="50748F06" w14:textId="650F920F" w:rsidR="00E62A6D" w:rsidRPr="00FA490E" w:rsidRDefault="00E62A6D" w:rsidP="008176F1">
            <w:pPr>
              <w:pStyle w:val="TableBody"/>
            </w:pPr>
          </w:p>
        </w:tc>
      </w:tr>
      <w:tr w:rsidR="00E62A6D" w:rsidRPr="00FA490E" w14:paraId="2BDFF62C" w14:textId="77777777" w:rsidTr="008176F1">
        <w:trPr>
          <w:cantSplit/>
        </w:trPr>
        <w:tc>
          <w:tcPr>
            <w:tcW w:w="0" w:type="auto"/>
            <w:shd w:val="clear" w:color="auto" w:fill="00607F" w:themeFill="text2"/>
            <w:vAlign w:val="top"/>
          </w:tcPr>
          <w:p w14:paraId="61FA2BA0" w14:textId="77777777" w:rsidR="00E62A6D" w:rsidRPr="008176F1" w:rsidRDefault="00E62A6D" w:rsidP="008176F1">
            <w:pPr>
              <w:pStyle w:val="TableBody"/>
              <w:rPr>
                <w:b/>
                <w:bCs/>
                <w:color w:val="FFFFFF" w:themeColor="background1"/>
              </w:rPr>
            </w:pPr>
            <w:r w:rsidRPr="008176F1">
              <w:rPr>
                <w:b/>
                <w:bCs/>
                <w:color w:val="FFFFFF" w:themeColor="background1"/>
              </w:rPr>
              <w:t>5</w:t>
            </w:r>
          </w:p>
        </w:tc>
        <w:tc>
          <w:tcPr>
            <w:tcW w:w="3145" w:type="dxa"/>
            <w:vAlign w:val="top"/>
          </w:tcPr>
          <w:p w14:paraId="556894FB" w14:textId="53DB3C4E" w:rsidR="00E62A6D" w:rsidRPr="00FA490E" w:rsidRDefault="00E62A6D" w:rsidP="008176F1">
            <w:pPr>
              <w:pStyle w:val="TableBody"/>
            </w:pPr>
          </w:p>
        </w:tc>
        <w:tc>
          <w:tcPr>
            <w:tcW w:w="5850" w:type="dxa"/>
            <w:vAlign w:val="top"/>
          </w:tcPr>
          <w:p w14:paraId="282844B1" w14:textId="7832E72A" w:rsidR="00E62A6D" w:rsidRPr="00FA490E" w:rsidRDefault="00E62A6D" w:rsidP="008176F1">
            <w:pPr>
              <w:pStyle w:val="TableBody"/>
            </w:pPr>
          </w:p>
        </w:tc>
      </w:tr>
      <w:tr w:rsidR="00E62A6D" w:rsidRPr="00FA490E" w14:paraId="5B5A01FA" w14:textId="77777777" w:rsidTr="008176F1">
        <w:trPr>
          <w:cnfStyle w:val="000000010000" w:firstRow="0" w:lastRow="0" w:firstColumn="0" w:lastColumn="0" w:oddVBand="0" w:evenVBand="0" w:oddHBand="0" w:evenHBand="1" w:firstRowFirstColumn="0" w:firstRowLastColumn="0" w:lastRowFirstColumn="0" w:lastRowLastColumn="0"/>
          <w:cantSplit/>
        </w:trPr>
        <w:tc>
          <w:tcPr>
            <w:tcW w:w="0" w:type="auto"/>
            <w:shd w:val="clear" w:color="auto" w:fill="00607F" w:themeFill="text2"/>
            <w:vAlign w:val="top"/>
          </w:tcPr>
          <w:p w14:paraId="49F3AE7B" w14:textId="77777777" w:rsidR="00E62A6D" w:rsidRPr="008176F1" w:rsidRDefault="00E62A6D" w:rsidP="008176F1">
            <w:pPr>
              <w:pStyle w:val="TableBody"/>
              <w:rPr>
                <w:b/>
                <w:bCs/>
                <w:color w:val="FFFFFF" w:themeColor="background1"/>
              </w:rPr>
            </w:pPr>
            <w:r w:rsidRPr="008176F1">
              <w:rPr>
                <w:b/>
                <w:bCs/>
                <w:color w:val="FFFFFF" w:themeColor="background1"/>
              </w:rPr>
              <w:t>6</w:t>
            </w:r>
          </w:p>
        </w:tc>
        <w:tc>
          <w:tcPr>
            <w:tcW w:w="3145" w:type="dxa"/>
            <w:vAlign w:val="top"/>
          </w:tcPr>
          <w:p w14:paraId="24797CE0" w14:textId="0DA890DE" w:rsidR="00E62A6D" w:rsidRPr="00FA490E" w:rsidRDefault="00E62A6D" w:rsidP="008176F1">
            <w:pPr>
              <w:pStyle w:val="TableBody"/>
            </w:pPr>
          </w:p>
        </w:tc>
        <w:tc>
          <w:tcPr>
            <w:tcW w:w="5850" w:type="dxa"/>
            <w:vAlign w:val="top"/>
          </w:tcPr>
          <w:p w14:paraId="3F487FC2" w14:textId="1CA55487" w:rsidR="00E62A6D" w:rsidRPr="00FA490E" w:rsidRDefault="00E62A6D" w:rsidP="008176F1">
            <w:pPr>
              <w:pStyle w:val="TableBody"/>
            </w:pPr>
          </w:p>
        </w:tc>
      </w:tr>
      <w:tr w:rsidR="00E62A6D" w:rsidRPr="00FA490E" w14:paraId="0196BA9C" w14:textId="77777777" w:rsidTr="008176F1">
        <w:trPr>
          <w:cantSplit/>
        </w:trPr>
        <w:tc>
          <w:tcPr>
            <w:tcW w:w="0" w:type="auto"/>
            <w:shd w:val="clear" w:color="auto" w:fill="00607F" w:themeFill="text2"/>
            <w:vAlign w:val="top"/>
          </w:tcPr>
          <w:p w14:paraId="270ABF1F" w14:textId="77777777" w:rsidR="00E62A6D" w:rsidRPr="008176F1" w:rsidRDefault="00E62A6D" w:rsidP="008176F1">
            <w:pPr>
              <w:pStyle w:val="TableBody"/>
              <w:rPr>
                <w:b/>
                <w:bCs/>
                <w:color w:val="FFFFFF" w:themeColor="background1"/>
              </w:rPr>
            </w:pPr>
            <w:r w:rsidRPr="008176F1">
              <w:rPr>
                <w:b/>
                <w:bCs/>
                <w:color w:val="FFFFFF" w:themeColor="background1"/>
              </w:rPr>
              <w:t>7</w:t>
            </w:r>
          </w:p>
        </w:tc>
        <w:tc>
          <w:tcPr>
            <w:tcW w:w="3145" w:type="dxa"/>
            <w:vAlign w:val="top"/>
          </w:tcPr>
          <w:p w14:paraId="6252BFEF" w14:textId="466C1A06" w:rsidR="00E62A6D" w:rsidRPr="00FA490E" w:rsidRDefault="00E62A6D" w:rsidP="008176F1">
            <w:pPr>
              <w:pStyle w:val="TableBody"/>
            </w:pPr>
          </w:p>
        </w:tc>
        <w:tc>
          <w:tcPr>
            <w:tcW w:w="5850" w:type="dxa"/>
            <w:vAlign w:val="top"/>
          </w:tcPr>
          <w:p w14:paraId="102BF65B" w14:textId="24DCD1DF" w:rsidR="00E62A6D" w:rsidRPr="00FA490E" w:rsidRDefault="00E62A6D" w:rsidP="008176F1">
            <w:pPr>
              <w:pStyle w:val="TableBody"/>
            </w:pPr>
          </w:p>
        </w:tc>
      </w:tr>
      <w:tr w:rsidR="00E62A6D" w:rsidRPr="00FA490E" w14:paraId="50B7DEA2" w14:textId="77777777" w:rsidTr="008176F1">
        <w:trPr>
          <w:cnfStyle w:val="000000010000" w:firstRow="0" w:lastRow="0" w:firstColumn="0" w:lastColumn="0" w:oddVBand="0" w:evenVBand="0" w:oddHBand="0" w:evenHBand="1" w:firstRowFirstColumn="0" w:firstRowLastColumn="0" w:lastRowFirstColumn="0" w:lastRowLastColumn="0"/>
          <w:cantSplit/>
        </w:trPr>
        <w:tc>
          <w:tcPr>
            <w:tcW w:w="0" w:type="auto"/>
            <w:shd w:val="clear" w:color="auto" w:fill="00607F" w:themeFill="text2"/>
            <w:vAlign w:val="top"/>
          </w:tcPr>
          <w:p w14:paraId="0E8192F8" w14:textId="77777777" w:rsidR="00E62A6D" w:rsidRPr="008176F1" w:rsidRDefault="00E62A6D" w:rsidP="008176F1">
            <w:pPr>
              <w:pStyle w:val="TableBody"/>
              <w:rPr>
                <w:b/>
                <w:bCs/>
                <w:color w:val="FFFFFF" w:themeColor="background1"/>
              </w:rPr>
            </w:pPr>
            <w:r w:rsidRPr="008176F1">
              <w:rPr>
                <w:b/>
                <w:bCs/>
                <w:color w:val="FFFFFF" w:themeColor="background1"/>
              </w:rPr>
              <w:t>8</w:t>
            </w:r>
          </w:p>
        </w:tc>
        <w:tc>
          <w:tcPr>
            <w:tcW w:w="3145" w:type="dxa"/>
            <w:vAlign w:val="top"/>
          </w:tcPr>
          <w:p w14:paraId="1BEFF296" w14:textId="008D6158" w:rsidR="00E62A6D" w:rsidRPr="00FA490E" w:rsidRDefault="00E62A6D" w:rsidP="008176F1">
            <w:pPr>
              <w:pStyle w:val="TableBody"/>
            </w:pPr>
          </w:p>
        </w:tc>
        <w:tc>
          <w:tcPr>
            <w:tcW w:w="5850" w:type="dxa"/>
            <w:vAlign w:val="top"/>
          </w:tcPr>
          <w:p w14:paraId="44C83C23" w14:textId="5643C29A" w:rsidR="00E62A6D" w:rsidRPr="00FA490E" w:rsidRDefault="00E62A6D" w:rsidP="008176F1">
            <w:pPr>
              <w:pStyle w:val="TableBody"/>
            </w:pPr>
          </w:p>
        </w:tc>
      </w:tr>
      <w:tr w:rsidR="00E62A6D" w:rsidRPr="00FA490E" w14:paraId="237A5BAC" w14:textId="77777777" w:rsidTr="008176F1">
        <w:trPr>
          <w:cantSplit/>
        </w:trPr>
        <w:tc>
          <w:tcPr>
            <w:tcW w:w="0" w:type="auto"/>
            <w:shd w:val="clear" w:color="auto" w:fill="00607F" w:themeFill="text2"/>
            <w:vAlign w:val="top"/>
          </w:tcPr>
          <w:p w14:paraId="38E4D77A" w14:textId="77777777" w:rsidR="00E62A6D" w:rsidRPr="008176F1" w:rsidRDefault="00E62A6D" w:rsidP="008176F1">
            <w:pPr>
              <w:pStyle w:val="TableBody"/>
              <w:rPr>
                <w:b/>
                <w:bCs/>
                <w:color w:val="FFFFFF" w:themeColor="background1"/>
              </w:rPr>
            </w:pPr>
            <w:r w:rsidRPr="008176F1">
              <w:rPr>
                <w:b/>
                <w:bCs/>
                <w:color w:val="FFFFFF" w:themeColor="background1"/>
              </w:rPr>
              <w:t>9</w:t>
            </w:r>
          </w:p>
        </w:tc>
        <w:tc>
          <w:tcPr>
            <w:tcW w:w="3145" w:type="dxa"/>
            <w:vAlign w:val="top"/>
          </w:tcPr>
          <w:p w14:paraId="3E2B2901" w14:textId="714046FB" w:rsidR="00E62A6D" w:rsidRPr="00FA490E" w:rsidRDefault="00E62A6D" w:rsidP="008176F1">
            <w:pPr>
              <w:pStyle w:val="TableBody"/>
            </w:pPr>
          </w:p>
        </w:tc>
        <w:tc>
          <w:tcPr>
            <w:tcW w:w="5850" w:type="dxa"/>
            <w:vAlign w:val="top"/>
          </w:tcPr>
          <w:p w14:paraId="11632475" w14:textId="4E3F6631" w:rsidR="00E62A6D" w:rsidRPr="00FA490E" w:rsidRDefault="00E62A6D" w:rsidP="008176F1">
            <w:pPr>
              <w:pStyle w:val="TableBody"/>
            </w:pPr>
          </w:p>
        </w:tc>
      </w:tr>
      <w:tr w:rsidR="00E62A6D" w:rsidRPr="00FA490E" w14:paraId="32EC2AE2" w14:textId="77777777" w:rsidTr="008176F1">
        <w:trPr>
          <w:cnfStyle w:val="000000010000" w:firstRow="0" w:lastRow="0" w:firstColumn="0" w:lastColumn="0" w:oddVBand="0" w:evenVBand="0" w:oddHBand="0" w:evenHBand="1" w:firstRowFirstColumn="0" w:firstRowLastColumn="0" w:lastRowFirstColumn="0" w:lastRowLastColumn="0"/>
          <w:cantSplit/>
        </w:trPr>
        <w:tc>
          <w:tcPr>
            <w:tcW w:w="0" w:type="auto"/>
            <w:shd w:val="clear" w:color="auto" w:fill="00607F" w:themeFill="text2"/>
            <w:vAlign w:val="top"/>
          </w:tcPr>
          <w:p w14:paraId="281B8DAF" w14:textId="77777777" w:rsidR="00E62A6D" w:rsidRPr="008176F1" w:rsidRDefault="00E62A6D" w:rsidP="008176F1">
            <w:pPr>
              <w:pStyle w:val="TableBody"/>
              <w:rPr>
                <w:b/>
                <w:bCs/>
                <w:color w:val="FFFFFF" w:themeColor="background1"/>
              </w:rPr>
            </w:pPr>
            <w:r w:rsidRPr="008176F1">
              <w:rPr>
                <w:b/>
                <w:bCs/>
                <w:color w:val="FFFFFF" w:themeColor="background1"/>
              </w:rPr>
              <w:t>10</w:t>
            </w:r>
          </w:p>
        </w:tc>
        <w:tc>
          <w:tcPr>
            <w:tcW w:w="3145" w:type="dxa"/>
            <w:vAlign w:val="top"/>
          </w:tcPr>
          <w:p w14:paraId="44172EE4" w14:textId="24F94BCD" w:rsidR="00E62A6D" w:rsidRPr="00FA490E" w:rsidRDefault="00E62A6D" w:rsidP="008176F1">
            <w:pPr>
              <w:pStyle w:val="TableBody"/>
            </w:pPr>
          </w:p>
        </w:tc>
        <w:tc>
          <w:tcPr>
            <w:tcW w:w="5850" w:type="dxa"/>
            <w:vAlign w:val="top"/>
          </w:tcPr>
          <w:p w14:paraId="510E76B0" w14:textId="6E35E75A" w:rsidR="00E62A6D" w:rsidRPr="00FA490E" w:rsidRDefault="00E62A6D" w:rsidP="008176F1">
            <w:pPr>
              <w:pStyle w:val="TableBody"/>
            </w:pPr>
          </w:p>
        </w:tc>
      </w:tr>
    </w:tbl>
    <w:p w14:paraId="29803D96" w14:textId="77777777" w:rsidR="00374DCD" w:rsidRDefault="00374DCD" w:rsidP="00DA7C5F">
      <w:pPr>
        <w:pStyle w:val="BodyText"/>
        <w:sectPr w:rsidR="00374DCD" w:rsidSect="002F7035">
          <w:pgSz w:w="12240" w:h="15840" w:code="1"/>
          <w:pgMar w:top="1440" w:right="1440" w:bottom="1440" w:left="1440" w:header="720" w:footer="720" w:gutter="0"/>
          <w:pgNumType w:start="1" w:chapStyle="1"/>
          <w:cols w:space="720"/>
          <w:docGrid w:linePitch="360"/>
        </w:sectPr>
      </w:pPr>
    </w:p>
    <w:p w14:paraId="72EE9E9C" w14:textId="6017F96F" w:rsidR="00133A46" w:rsidRDefault="00133A46" w:rsidP="0015503B">
      <w:pPr>
        <w:pStyle w:val="Heading1"/>
      </w:pPr>
      <w:bookmarkStart w:id="17" w:name="_Toc216250178"/>
      <w:r>
        <w:lastRenderedPageBreak/>
        <w:t>Errata Sheet – Changes to the EA</w:t>
      </w:r>
      <w:bookmarkEnd w:id="17"/>
    </w:p>
    <w:p w14:paraId="0147409A" w14:textId="04381172" w:rsidR="003C3F40" w:rsidRDefault="003C3F40" w:rsidP="003C3F40">
      <w:pPr>
        <w:pStyle w:val="BodyText"/>
      </w:pPr>
      <w:r>
        <w:t xml:space="preserve">The following pages of the Errata include additions or alterations to the </w:t>
      </w:r>
      <w:r w:rsidR="00C679AB">
        <w:t>EA</w:t>
      </w:r>
      <w:r>
        <w:t xml:space="preserve"> </w:t>
      </w:r>
      <w:r w:rsidR="003A2F18">
        <w:t>as a result of</w:t>
      </w:r>
      <w:r w:rsidR="00EB6000">
        <w:t xml:space="preserve"> </w:t>
      </w:r>
      <w:commentRangeStart w:id="18"/>
      <w:r w:rsidR="00821992" w:rsidRPr="00821992">
        <w:rPr>
          <w:highlight w:val="lightGray"/>
        </w:rPr>
        <w:t>[insert text]</w:t>
      </w:r>
      <w:r w:rsidR="00664A4B">
        <w:t xml:space="preserve">. </w:t>
      </w:r>
      <w:commentRangeEnd w:id="18"/>
      <w:r w:rsidR="00617E53">
        <w:rPr>
          <w:rStyle w:val="CommentReference"/>
        </w:rPr>
        <w:commentReference w:id="18"/>
      </w:r>
      <w:r w:rsidR="00664A4B">
        <w:t>Discussion</w:t>
      </w:r>
      <w:r>
        <w:t xml:space="preserve"> </w:t>
      </w:r>
      <w:r w:rsidR="00664A4B">
        <w:t>is</w:t>
      </w:r>
      <w:r>
        <w:t xml:space="preserve"> provided below with reference to the pages from the </w:t>
      </w:r>
      <w:r w:rsidR="00C679AB">
        <w:t>EA</w:t>
      </w:r>
      <w:r>
        <w:t>.</w:t>
      </w:r>
    </w:p>
    <w:p w14:paraId="2585FE82" w14:textId="1AE3DA5F" w:rsidR="003C3F40" w:rsidRDefault="003C3F40" w:rsidP="00BF0E91">
      <w:pPr>
        <w:pStyle w:val="Heading2"/>
        <w:numPr>
          <w:ilvl w:val="1"/>
          <w:numId w:val="22"/>
        </w:numPr>
      </w:pPr>
      <w:bookmarkStart w:id="19" w:name="_Toc216250179"/>
      <w:r>
        <w:t>Universal Changes to the EA</w:t>
      </w:r>
      <w:bookmarkEnd w:id="19"/>
    </w:p>
    <w:p w14:paraId="20817B4D" w14:textId="215A364F" w:rsidR="003C3F40" w:rsidRDefault="003C3F40" w:rsidP="003C3F40">
      <w:pPr>
        <w:pStyle w:val="BodyText"/>
      </w:pPr>
      <w:r>
        <w:t xml:space="preserve">Several universal changes apply to the </w:t>
      </w:r>
      <w:r w:rsidR="00C679AB">
        <w:t>EA</w:t>
      </w:r>
      <w:r>
        <w:t xml:space="preserve"> text</w:t>
      </w:r>
      <w:r w:rsidR="0017118B">
        <w:t>:</w:t>
      </w:r>
    </w:p>
    <w:p w14:paraId="2263EF2F" w14:textId="20524837" w:rsidR="003C3F40" w:rsidRDefault="003C3F40">
      <w:pPr>
        <w:pStyle w:val="BodyText"/>
        <w:numPr>
          <w:ilvl w:val="0"/>
          <w:numId w:val="13"/>
        </w:numPr>
      </w:pPr>
      <w:r>
        <w:t>References to “Pr</w:t>
      </w:r>
      <w:r w:rsidR="0017118B">
        <w:t>eferr</w:t>
      </w:r>
      <w:r>
        <w:t xml:space="preserve">ed Alternative” </w:t>
      </w:r>
      <w:r w:rsidR="00EB6000">
        <w:t>are</w:t>
      </w:r>
      <w:r>
        <w:t xml:space="preserve"> hereby changed to “Selected Alternative.”</w:t>
      </w:r>
    </w:p>
    <w:p w14:paraId="0866EE60" w14:textId="67929488" w:rsidR="003C3F40" w:rsidRDefault="003C3F40">
      <w:pPr>
        <w:pStyle w:val="BodyText"/>
        <w:numPr>
          <w:ilvl w:val="0"/>
          <w:numId w:val="13"/>
        </w:numPr>
      </w:pPr>
      <w:r>
        <w:t xml:space="preserve">References to “would” in the </w:t>
      </w:r>
      <w:r w:rsidR="0017118B">
        <w:t>Preferred</w:t>
      </w:r>
      <w:r>
        <w:t xml:space="preserve"> </w:t>
      </w:r>
      <w:r w:rsidR="0017118B">
        <w:t>A</w:t>
      </w:r>
      <w:r>
        <w:t>lternative are hereby changed to “will,” including the description of the Selected Alternative, design features, affected environment</w:t>
      </w:r>
      <w:r w:rsidR="0017118B">
        <w:t>,</w:t>
      </w:r>
      <w:r>
        <w:t xml:space="preserve"> and environmental consequences.</w:t>
      </w:r>
    </w:p>
    <w:p w14:paraId="039B0787" w14:textId="20F8931A" w:rsidR="00374DCD" w:rsidRDefault="003C3F40">
      <w:pPr>
        <w:pStyle w:val="BodyText"/>
        <w:numPr>
          <w:ilvl w:val="0"/>
          <w:numId w:val="13"/>
        </w:numPr>
      </w:pPr>
      <w:r>
        <w:t xml:space="preserve">In the </w:t>
      </w:r>
      <w:r w:rsidR="00322573">
        <w:t>Avoidance, Minimization, and Mitigation sections in Chapter 3</w:t>
      </w:r>
      <w:r>
        <w:t xml:space="preserve">, all references to “would” in connection with </w:t>
      </w:r>
      <w:r w:rsidR="00BE7628" w:rsidRPr="00D505E6">
        <w:rPr>
          <w:highlight w:val="lightGray"/>
        </w:rPr>
        <w:t>[</w:t>
      </w:r>
      <w:r w:rsidRPr="00D505E6">
        <w:rPr>
          <w:highlight w:val="lightGray"/>
        </w:rPr>
        <w:t>NDOT</w:t>
      </w:r>
      <w:r w:rsidR="00BE7628" w:rsidRPr="00D505E6">
        <w:rPr>
          <w:highlight w:val="lightGray"/>
        </w:rPr>
        <w:t xml:space="preserve"> or LPA]</w:t>
      </w:r>
      <w:r>
        <w:t xml:space="preserve"> or </w:t>
      </w:r>
      <w:r w:rsidR="00F43135">
        <w:t xml:space="preserve">the </w:t>
      </w:r>
      <w:r>
        <w:t>Contractor’s responsibility to comply with required mitigation measures are hereby changed to “will” and “shall</w:t>
      </w:r>
      <w:r w:rsidR="0017118B">
        <w:t>.</w:t>
      </w:r>
      <w:r>
        <w:t>”</w:t>
      </w:r>
    </w:p>
    <w:p w14:paraId="4402977A" w14:textId="750E0845" w:rsidR="00B71CE5" w:rsidRDefault="00B71CE5" w:rsidP="00B71CE5">
      <w:pPr>
        <w:pStyle w:val="Heading2"/>
      </w:pPr>
      <w:bookmarkStart w:id="20" w:name="_Toc216250180"/>
      <w:commentRangeStart w:id="21"/>
      <w:r>
        <w:t xml:space="preserve">Design Changes Resulting </w:t>
      </w:r>
      <w:r w:rsidR="00F43135">
        <w:t>f</w:t>
      </w:r>
      <w:r>
        <w:t>rom Public Comment</w:t>
      </w:r>
      <w:commentRangeEnd w:id="21"/>
      <w:r w:rsidR="00CC2557">
        <w:rPr>
          <w:rStyle w:val="CommentReference"/>
          <w:spacing w:val="0"/>
          <w:szCs w:val="20"/>
        </w:rPr>
        <w:commentReference w:id="21"/>
      </w:r>
      <w:bookmarkEnd w:id="20"/>
    </w:p>
    <w:p w14:paraId="402EFD28" w14:textId="77777777" w:rsidR="00A956C4" w:rsidRDefault="00A956C4" w:rsidP="005171FC">
      <w:pPr>
        <w:pStyle w:val="BodyText"/>
      </w:pPr>
    </w:p>
    <w:p w14:paraId="0B75A773" w14:textId="77777777" w:rsidR="00F55644" w:rsidRDefault="00F55644" w:rsidP="005171FC">
      <w:pPr>
        <w:pStyle w:val="BodyText"/>
      </w:pPr>
    </w:p>
    <w:p w14:paraId="78CB50B4" w14:textId="73FD071E" w:rsidR="00A956C4" w:rsidRDefault="00A956C4" w:rsidP="00A956C4">
      <w:pPr>
        <w:pStyle w:val="Heading2"/>
        <w:numPr>
          <w:ilvl w:val="1"/>
          <w:numId w:val="14"/>
        </w:numPr>
      </w:pPr>
      <w:bookmarkStart w:id="22" w:name="_Toc167097886"/>
      <w:bookmarkStart w:id="23" w:name="_Toc216250181"/>
      <w:commentRangeStart w:id="24"/>
      <w:r>
        <w:t xml:space="preserve">Analysis Related to </w:t>
      </w:r>
      <w:r w:rsidRPr="00A956C4">
        <w:rPr>
          <w:highlight w:val="lightGray"/>
        </w:rPr>
        <w:t>[insert relevant topic, such as Identification of the Wetland Mitigation Site</w:t>
      </w:r>
      <w:bookmarkEnd w:id="22"/>
      <w:r w:rsidRPr="00A956C4">
        <w:rPr>
          <w:highlight w:val="lightGray"/>
        </w:rPr>
        <w:t>]</w:t>
      </w:r>
      <w:commentRangeEnd w:id="24"/>
      <w:r w:rsidR="00871419">
        <w:rPr>
          <w:rStyle w:val="CommentReference"/>
          <w:spacing w:val="0"/>
          <w:szCs w:val="20"/>
        </w:rPr>
        <w:commentReference w:id="24"/>
      </w:r>
      <w:bookmarkEnd w:id="23"/>
    </w:p>
    <w:p w14:paraId="321C2581" w14:textId="77777777" w:rsidR="00A956C4" w:rsidRDefault="00A956C4" w:rsidP="005171FC">
      <w:pPr>
        <w:pStyle w:val="BodyText"/>
      </w:pPr>
    </w:p>
    <w:p w14:paraId="5CF2AA8D" w14:textId="77777777" w:rsidR="00A956C4" w:rsidRDefault="00A956C4" w:rsidP="005171FC">
      <w:pPr>
        <w:pStyle w:val="BodyText"/>
      </w:pPr>
    </w:p>
    <w:p w14:paraId="34BB739B" w14:textId="76D59660" w:rsidR="00374DCD" w:rsidRPr="00763B83" w:rsidRDefault="00426856" w:rsidP="008100AA">
      <w:pPr>
        <w:pStyle w:val="Heading2"/>
      </w:pPr>
      <w:bookmarkStart w:id="25" w:name="_Toc216250182"/>
      <w:r w:rsidRPr="00763B83">
        <w:t>Changes to the EA by Section</w:t>
      </w:r>
      <w:bookmarkEnd w:id="25"/>
    </w:p>
    <w:p w14:paraId="2AB39396" w14:textId="496EFC83" w:rsidR="00426856" w:rsidRDefault="00426856" w:rsidP="00426856">
      <w:pPr>
        <w:pStyle w:val="BodyText"/>
      </w:pPr>
      <w:r w:rsidRPr="00763B83">
        <w:t xml:space="preserve">To provide the relevant context for each edit or change other than the universal </w:t>
      </w:r>
      <w:r w:rsidR="00243BE6">
        <w:t>changes</w:t>
      </w:r>
      <w:r w:rsidRPr="00763B83">
        <w:t xml:space="preserve">, the entire original </w:t>
      </w:r>
      <w:r w:rsidR="00C679AB" w:rsidRPr="00763B83">
        <w:t>EA</w:t>
      </w:r>
      <w:r w:rsidRPr="00763B83">
        <w:t xml:space="preserve"> paragraph</w:t>
      </w:r>
      <w:r w:rsidR="00DE033B">
        <w:t xml:space="preserve"> or section</w:t>
      </w:r>
      <w:r w:rsidRPr="00763B83">
        <w:t xml:space="preserve"> has been included. </w:t>
      </w:r>
      <w:r w:rsidR="00C66B7D" w:rsidRPr="00763B83">
        <w:t xml:space="preserve">The section numbering below corresponds with the same section number in Chapter 3 of the EA. </w:t>
      </w:r>
      <w:r w:rsidR="00C679AB" w:rsidRPr="00763B83">
        <w:t>EA</w:t>
      </w:r>
      <w:r w:rsidRPr="00763B83">
        <w:t xml:space="preserve"> text to be deleted is shown as strikeout text (</w:t>
      </w:r>
      <w:r w:rsidRPr="00763B83">
        <w:rPr>
          <w:strike/>
        </w:rPr>
        <w:t>strikeout</w:t>
      </w:r>
      <w:r w:rsidRPr="00763B83">
        <w:t xml:space="preserve">), and additions to the </w:t>
      </w:r>
      <w:r w:rsidR="00C679AB" w:rsidRPr="00763B83">
        <w:t>EA</w:t>
      </w:r>
      <w:r w:rsidRPr="00763B83">
        <w:t xml:space="preserve"> text are </w:t>
      </w:r>
      <w:r w:rsidRPr="00763B83">
        <w:rPr>
          <w:i/>
          <w:iCs/>
        </w:rPr>
        <w:t>italicized</w:t>
      </w:r>
      <w:r w:rsidRPr="00763B83">
        <w:t>.</w:t>
      </w:r>
    </w:p>
    <w:p w14:paraId="00EE9E5A" w14:textId="04903BF5" w:rsidR="003F0215" w:rsidRDefault="003F0215" w:rsidP="003F0215">
      <w:pPr>
        <w:pStyle w:val="Heading3"/>
      </w:pPr>
      <w:bookmarkStart w:id="26" w:name="_Toc216250183"/>
      <w:commentRangeStart w:id="27"/>
      <w:r w:rsidRPr="00FA629B">
        <w:rPr>
          <w:rFonts w:eastAsiaTheme="minorHAnsi"/>
        </w:rPr>
        <w:t>EA.3.</w:t>
      </w:r>
      <w:r w:rsidR="00A02B7F">
        <w:rPr>
          <w:rFonts w:eastAsiaTheme="minorHAnsi"/>
        </w:rPr>
        <w:t>7</w:t>
      </w:r>
      <w:r w:rsidRPr="00FA629B">
        <w:rPr>
          <w:rFonts w:eastAsiaTheme="minorHAnsi"/>
        </w:rPr>
        <w:tab/>
      </w:r>
      <w:r w:rsidR="00343087">
        <w:t>Recreation Facilities</w:t>
      </w:r>
      <w:bookmarkEnd w:id="26"/>
    </w:p>
    <w:p w14:paraId="305B82D8" w14:textId="649EA831" w:rsidR="002A59DE" w:rsidRPr="00EC619A" w:rsidRDefault="002A59DE" w:rsidP="00665396">
      <w:pPr>
        <w:pStyle w:val="Heading4"/>
        <w:rPr>
          <w:rFonts w:eastAsiaTheme="minorHAnsi"/>
          <w:color w:val="00607F" w:themeColor="text2"/>
        </w:rPr>
      </w:pPr>
      <w:r w:rsidRPr="00EC619A">
        <w:rPr>
          <w:rFonts w:eastAsiaTheme="minorHAnsi"/>
          <w:color w:val="00607F" w:themeColor="text2"/>
        </w:rPr>
        <w:t>EA</w:t>
      </w:r>
      <w:r w:rsidR="00B145F7" w:rsidRPr="00EC619A">
        <w:rPr>
          <w:rFonts w:eastAsiaTheme="minorHAnsi"/>
          <w:color w:val="00607F" w:themeColor="text2"/>
        </w:rPr>
        <w:t>.3.</w:t>
      </w:r>
      <w:r w:rsidR="00A02B7F">
        <w:rPr>
          <w:rFonts w:eastAsiaTheme="minorHAnsi"/>
          <w:color w:val="00607F" w:themeColor="text2"/>
        </w:rPr>
        <w:t>7</w:t>
      </w:r>
      <w:r w:rsidR="00B145F7" w:rsidRPr="00EC619A">
        <w:rPr>
          <w:rFonts w:eastAsiaTheme="minorHAnsi"/>
          <w:color w:val="00607F" w:themeColor="text2"/>
        </w:rPr>
        <w:t>.</w:t>
      </w:r>
      <w:r w:rsidR="00EB1E00" w:rsidRPr="00EC619A">
        <w:rPr>
          <w:rFonts w:eastAsiaTheme="minorHAnsi"/>
          <w:color w:val="00607F" w:themeColor="text2"/>
        </w:rPr>
        <w:t>3</w:t>
      </w:r>
      <w:r w:rsidR="00B145F7" w:rsidRPr="00EC619A">
        <w:rPr>
          <w:rFonts w:eastAsiaTheme="minorHAnsi"/>
          <w:color w:val="00607F" w:themeColor="text2"/>
        </w:rPr>
        <w:tab/>
      </w:r>
      <w:r w:rsidRPr="00EC619A">
        <w:rPr>
          <w:rFonts w:eastAsiaTheme="minorHAnsi"/>
          <w:color w:val="00607F" w:themeColor="text2"/>
        </w:rPr>
        <w:t xml:space="preserve">Impacts of the </w:t>
      </w:r>
      <w:r w:rsidRPr="00EC619A">
        <w:rPr>
          <w:rFonts w:eastAsiaTheme="minorHAnsi"/>
          <w:strike/>
          <w:color w:val="00607F" w:themeColor="text2"/>
        </w:rPr>
        <w:t>Preferred</w:t>
      </w:r>
      <w:r w:rsidRPr="00EC619A">
        <w:rPr>
          <w:rFonts w:eastAsiaTheme="minorHAnsi"/>
          <w:color w:val="00607F" w:themeColor="text2"/>
        </w:rPr>
        <w:t xml:space="preserve"> </w:t>
      </w:r>
      <w:r w:rsidRPr="00EC619A">
        <w:rPr>
          <w:rFonts w:eastAsiaTheme="minorHAnsi"/>
          <w:i/>
          <w:color w:val="00607F" w:themeColor="text2"/>
        </w:rPr>
        <w:t>Selected</w:t>
      </w:r>
      <w:r w:rsidRPr="00EC619A">
        <w:rPr>
          <w:rFonts w:eastAsiaTheme="minorHAnsi"/>
          <w:color w:val="00607F" w:themeColor="text2"/>
        </w:rPr>
        <w:t xml:space="preserve"> Alternative</w:t>
      </w:r>
    </w:p>
    <w:p w14:paraId="65000EFE" w14:textId="4D4763F2" w:rsidR="00852FCD" w:rsidRPr="00EC619A" w:rsidRDefault="00852FCD" w:rsidP="00852FCD">
      <w:pPr>
        <w:pStyle w:val="BodyText"/>
        <w:rPr>
          <w:color w:val="00607F" w:themeColor="text2"/>
          <w:szCs w:val="21"/>
        </w:rPr>
      </w:pPr>
      <w:r w:rsidRPr="00EC619A">
        <w:rPr>
          <w:color w:val="00607F" w:themeColor="text2"/>
        </w:rPr>
        <w:t xml:space="preserve">Impacts </w:t>
      </w:r>
      <w:r w:rsidRPr="00EC619A">
        <w:rPr>
          <w:color w:val="00607F" w:themeColor="text2"/>
          <w:szCs w:val="21"/>
        </w:rPr>
        <w:t xml:space="preserve">on the Benedict Ball Field, Cross County Community Schools, Lucy Holm Campground, City Square Park, Governor’s Park Arboretum, Osceola City Park, Pocket Park, and Shelby Park are not anticipated. No ROW or easements </w:t>
      </w:r>
      <w:r w:rsidR="00BB1156" w:rsidRPr="00EC619A">
        <w:rPr>
          <w:i/>
          <w:color w:val="00607F" w:themeColor="text2"/>
          <w:szCs w:val="21"/>
        </w:rPr>
        <w:t xml:space="preserve">will </w:t>
      </w:r>
      <w:r w:rsidRPr="00EC619A">
        <w:rPr>
          <w:strike/>
          <w:color w:val="00607F" w:themeColor="text2"/>
          <w:szCs w:val="21"/>
        </w:rPr>
        <w:t>would</w:t>
      </w:r>
      <w:r w:rsidRPr="00EC619A">
        <w:rPr>
          <w:color w:val="00607F" w:themeColor="text2"/>
          <w:szCs w:val="21"/>
        </w:rPr>
        <w:t xml:space="preserve"> be acquired from these properties, and access </w:t>
      </w:r>
      <w:r w:rsidR="00BB1156" w:rsidRPr="00EC619A">
        <w:rPr>
          <w:i/>
          <w:color w:val="00607F" w:themeColor="text2"/>
          <w:szCs w:val="21"/>
        </w:rPr>
        <w:t xml:space="preserve">will </w:t>
      </w:r>
      <w:r w:rsidR="00BB1156" w:rsidRPr="00EC619A">
        <w:rPr>
          <w:strike/>
          <w:color w:val="00607F" w:themeColor="text2"/>
          <w:szCs w:val="21"/>
        </w:rPr>
        <w:t>would</w:t>
      </w:r>
      <w:r w:rsidR="00BB1156" w:rsidRPr="00EC619A">
        <w:rPr>
          <w:color w:val="00607F" w:themeColor="text2"/>
          <w:szCs w:val="21"/>
        </w:rPr>
        <w:t xml:space="preserve"> </w:t>
      </w:r>
      <w:r w:rsidR="00E0068F" w:rsidRPr="00EC619A">
        <w:rPr>
          <w:color w:val="00607F" w:themeColor="text2"/>
          <w:szCs w:val="21"/>
        </w:rPr>
        <w:t xml:space="preserve">be </w:t>
      </w:r>
      <w:r w:rsidRPr="00EC619A">
        <w:rPr>
          <w:color w:val="00607F" w:themeColor="text2"/>
          <w:szCs w:val="21"/>
        </w:rPr>
        <w:t>maintained throughout construction.</w:t>
      </w:r>
    </w:p>
    <w:p w14:paraId="661925D7" w14:textId="6E37E6A1" w:rsidR="001775B9" w:rsidRPr="00EC619A" w:rsidRDefault="001775B9" w:rsidP="00D27A3F">
      <w:pPr>
        <w:pStyle w:val="BodyText"/>
        <w:rPr>
          <w:i/>
          <w:color w:val="00607F" w:themeColor="text2"/>
        </w:rPr>
      </w:pPr>
      <w:r w:rsidRPr="00EC619A">
        <w:rPr>
          <w:color w:val="00607F" w:themeColor="text2"/>
        </w:rPr>
        <w:t xml:space="preserve">Temporary easements may be acquired from Buckley Park for construction of the roadway and reconstruction of the existing driveways. </w:t>
      </w:r>
      <w:r w:rsidRPr="00EC619A">
        <w:rPr>
          <w:strike/>
          <w:color w:val="00607F" w:themeColor="text2"/>
        </w:rPr>
        <w:t xml:space="preserve">Access to the park from one of the two entrances would be maintained during construction. </w:t>
      </w:r>
      <w:r w:rsidR="00727D31" w:rsidRPr="00EC619A">
        <w:rPr>
          <w:i/>
          <w:color w:val="00607F" w:themeColor="text2"/>
        </w:rPr>
        <w:t xml:space="preserve">During the Section 4(f) coordination, the City of Stromsburg noted that there was not a connection between the two entrances into Buckley Park and Campground, and roadway linking the Lucy Holm Campground and Buckley Park is for employees only and chained. The </w:t>
      </w:r>
      <w:r w:rsidR="00727D31" w:rsidRPr="00EC619A">
        <w:rPr>
          <w:i/>
          <w:color w:val="00607F" w:themeColor="text2"/>
        </w:rPr>
        <w:lastRenderedPageBreak/>
        <w:t>campground can only be accessed via the north entrance and the picnicking facilities, swimming pool, disc golf, tennis courts, basketball courts, sand volleyball courts, horseshoe pits, baseball fields, and playground equipment can only be accessed via the south entrance. However, in the off-season campground users can be accommodated in the Lucy Holm Campground and park users can be detoured to the employee only entrance after the pool is closed for the season</w:t>
      </w:r>
    </w:p>
    <w:p w14:paraId="257D7971" w14:textId="0D1BF81E" w:rsidR="002703D2" w:rsidRPr="00EC619A" w:rsidRDefault="002703D2" w:rsidP="002703D2">
      <w:pPr>
        <w:pStyle w:val="BodyText"/>
        <w:rPr>
          <w:color w:val="00607F" w:themeColor="text2"/>
        </w:rPr>
      </w:pPr>
      <w:r w:rsidRPr="00EC619A">
        <w:rPr>
          <w:color w:val="00607F" w:themeColor="text2"/>
        </w:rPr>
        <w:t>In response to the 2024 coordination package on historic properties (see Section 3.</w:t>
      </w:r>
      <w:r w:rsidR="00A02B7F">
        <w:rPr>
          <w:color w:val="00607F" w:themeColor="text2"/>
        </w:rPr>
        <w:t>8</w:t>
      </w:r>
      <w:r w:rsidRPr="00EC619A">
        <w:rPr>
          <w:color w:val="00607F" w:themeColor="text2"/>
        </w:rPr>
        <w:t xml:space="preserve">.1), the City of Stromsburg responded on January 26, 2024, and expressed concerns regarding Buckley Park and Two Parks Trail, both of which are located along the Project alignment. NDOT responded to the City of Stromsburg on February 15, 2024, and indicated that the City’s concerns regarding Buckley Park and the Two Parks Trail would be forwarded to the Design Team. To avoid permanent impacts on Buckley Park, the widening </w:t>
      </w:r>
      <w:r w:rsidR="00B31B4B" w:rsidRPr="00EC619A">
        <w:rPr>
          <w:i/>
          <w:color w:val="00607F" w:themeColor="text2"/>
          <w:szCs w:val="21"/>
        </w:rPr>
        <w:t xml:space="preserve">will </w:t>
      </w:r>
      <w:r w:rsidR="00B31B4B" w:rsidRPr="00EC619A">
        <w:rPr>
          <w:strike/>
          <w:color w:val="00607F" w:themeColor="text2"/>
          <w:szCs w:val="21"/>
        </w:rPr>
        <w:t>would</w:t>
      </w:r>
      <w:r w:rsidR="00B31B4B" w:rsidRPr="00EC619A">
        <w:rPr>
          <w:color w:val="00607F" w:themeColor="text2"/>
          <w:szCs w:val="21"/>
        </w:rPr>
        <w:t xml:space="preserve"> be </w:t>
      </w:r>
      <w:r w:rsidRPr="00EC619A">
        <w:rPr>
          <w:color w:val="00607F" w:themeColor="text2"/>
        </w:rPr>
        <w:t xml:space="preserve">placed on the east side of the roadway, resulting in a full realignment of Two Parks Trail from Buckley Park to the NCRC rail line east of the widened roadway. There is an existing sidewalk adjacent to US-81 on the west side. Pedestrian access between Buckley Park and City Square Park would be maintained throughout construction via this sidewalk. Improvements </w:t>
      </w:r>
      <w:r w:rsidR="001E0797" w:rsidRPr="00EC619A">
        <w:rPr>
          <w:i/>
          <w:color w:val="00607F" w:themeColor="text2"/>
          <w:szCs w:val="21"/>
        </w:rPr>
        <w:t xml:space="preserve">will </w:t>
      </w:r>
      <w:r w:rsidR="001E0797" w:rsidRPr="00EC619A">
        <w:rPr>
          <w:strike/>
          <w:color w:val="00607F" w:themeColor="text2"/>
          <w:szCs w:val="21"/>
        </w:rPr>
        <w:t>would</w:t>
      </w:r>
      <w:r w:rsidRPr="00EC619A">
        <w:rPr>
          <w:color w:val="00607F" w:themeColor="text2"/>
        </w:rPr>
        <w:t xml:space="preserve"> be made to the sidewalk as needed prior to using it as a detour route. The detour </w:t>
      </w:r>
      <w:r w:rsidR="00727D31" w:rsidRPr="00EC619A">
        <w:rPr>
          <w:i/>
          <w:color w:val="00607F" w:themeColor="text2"/>
          <w:szCs w:val="21"/>
        </w:rPr>
        <w:t xml:space="preserve">will </w:t>
      </w:r>
      <w:r w:rsidR="00727D31" w:rsidRPr="00EC619A">
        <w:rPr>
          <w:strike/>
          <w:color w:val="00607F" w:themeColor="text2"/>
          <w:szCs w:val="21"/>
        </w:rPr>
        <w:t>would</w:t>
      </w:r>
      <w:r w:rsidR="00727D31" w:rsidRPr="00EC619A">
        <w:rPr>
          <w:color w:val="00607F" w:themeColor="text2"/>
        </w:rPr>
        <w:t xml:space="preserve"> </w:t>
      </w:r>
      <w:r w:rsidR="00B256DE" w:rsidRPr="00EC619A">
        <w:rPr>
          <w:color w:val="00607F" w:themeColor="text2"/>
        </w:rPr>
        <w:t>be</w:t>
      </w:r>
      <w:r w:rsidR="00727D31" w:rsidRPr="00EC619A">
        <w:rPr>
          <w:color w:val="00607F" w:themeColor="text2"/>
        </w:rPr>
        <w:t xml:space="preserve"> </w:t>
      </w:r>
      <w:r w:rsidRPr="00EC619A">
        <w:rPr>
          <w:color w:val="00607F" w:themeColor="text2"/>
        </w:rPr>
        <w:t>in place for approximately 6 to 12 months for grading, trail reconstruction, and work on the Prairie Creek bridge. Following construction, Two Parks Trail would be reconstructed in as good as, if not better than, the pre-construction condition east of its current location.</w:t>
      </w:r>
    </w:p>
    <w:p w14:paraId="16A1201B" w14:textId="706679AF" w:rsidR="002703D2" w:rsidRPr="00EC619A" w:rsidRDefault="002703D2" w:rsidP="00D27A3F">
      <w:pPr>
        <w:pStyle w:val="BodyText"/>
        <w:rPr>
          <w:color w:val="00607F" w:themeColor="text2"/>
        </w:rPr>
      </w:pPr>
      <w:r w:rsidRPr="00EC619A">
        <w:rPr>
          <w:color w:val="00607F" w:themeColor="text2"/>
        </w:rPr>
        <w:t xml:space="preserve">Approximately 1.8 acres of ROW and easements </w:t>
      </w:r>
      <w:r w:rsidR="001E0797" w:rsidRPr="00EC619A">
        <w:rPr>
          <w:i/>
          <w:color w:val="00607F" w:themeColor="text2"/>
          <w:szCs w:val="21"/>
        </w:rPr>
        <w:t xml:space="preserve">will </w:t>
      </w:r>
      <w:r w:rsidR="001E0797" w:rsidRPr="00EC619A">
        <w:rPr>
          <w:strike/>
          <w:color w:val="00607F" w:themeColor="text2"/>
          <w:szCs w:val="21"/>
        </w:rPr>
        <w:t>would</w:t>
      </w:r>
      <w:r w:rsidRPr="00EC619A">
        <w:rPr>
          <w:color w:val="00607F" w:themeColor="text2"/>
        </w:rPr>
        <w:t xml:space="preserve"> be acquired from Ryan Hill Country Club. The existing land use in this area is maintained landscaping. The acquisition is not anticipated to impact the existing golf course holes or fairways.</w:t>
      </w:r>
    </w:p>
    <w:p w14:paraId="70D32D96" w14:textId="6C4525F8" w:rsidR="00665396" w:rsidRPr="00EC619A" w:rsidRDefault="00665396" w:rsidP="00665396">
      <w:pPr>
        <w:pStyle w:val="Heading4"/>
        <w:rPr>
          <w:rFonts w:eastAsiaTheme="minorHAnsi"/>
          <w:color w:val="00607F" w:themeColor="text2"/>
        </w:rPr>
      </w:pPr>
      <w:r w:rsidRPr="00EC619A">
        <w:rPr>
          <w:rFonts w:eastAsiaTheme="minorHAnsi"/>
          <w:color w:val="00607F" w:themeColor="text2"/>
        </w:rPr>
        <w:t>EA.3.</w:t>
      </w:r>
      <w:r w:rsidR="00A02B7F">
        <w:rPr>
          <w:rFonts w:eastAsiaTheme="minorHAnsi"/>
          <w:color w:val="00607F" w:themeColor="text2"/>
        </w:rPr>
        <w:t>7</w:t>
      </w:r>
      <w:r w:rsidRPr="00EC619A">
        <w:rPr>
          <w:rFonts w:eastAsiaTheme="minorHAnsi"/>
          <w:color w:val="00607F" w:themeColor="text2"/>
        </w:rPr>
        <w:t>.4</w:t>
      </w:r>
      <w:r w:rsidRPr="00EC619A">
        <w:rPr>
          <w:rFonts w:eastAsiaTheme="minorHAnsi"/>
          <w:color w:val="00607F" w:themeColor="text2"/>
        </w:rPr>
        <w:tab/>
      </w:r>
      <w:r w:rsidR="007910E7" w:rsidRPr="00EC619A">
        <w:rPr>
          <w:rFonts w:eastAsiaTheme="minorHAnsi"/>
          <w:color w:val="00607F" w:themeColor="text2"/>
        </w:rPr>
        <w:t>Avoidance, Minimization, and Mitigation</w:t>
      </w:r>
    </w:p>
    <w:p w14:paraId="4B589F59" w14:textId="77777777" w:rsidR="007910E7" w:rsidRPr="00EC619A" w:rsidRDefault="007910E7" w:rsidP="007910E7">
      <w:pPr>
        <w:pStyle w:val="BodyText"/>
        <w:rPr>
          <w:rFonts w:eastAsiaTheme="minorHAnsi"/>
          <w:color w:val="00607F" w:themeColor="text2"/>
        </w:rPr>
      </w:pPr>
      <w:r w:rsidRPr="00EC619A">
        <w:rPr>
          <w:rFonts w:eastAsiaTheme="minorHAnsi"/>
          <w:color w:val="00607F" w:themeColor="text2"/>
        </w:rPr>
        <w:t>The work occurring adjacent to Buckley Park may be minimized further during the design process. (NDOT Roadway)</w:t>
      </w:r>
    </w:p>
    <w:p w14:paraId="21E5F100" w14:textId="477A51C4" w:rsidR="007910E7" w:rsidRPr="00EC619A" w:rsidRDefault="007910E7" w:rsidP="007910E7">
      <w:pPr>
        <w:pStyle w:val="BodyText"/>
        <w:rPr>
          <w:rFonts w:eastAsiaTheme="minorHAnsi"/>
          <w:strike/>
          <w:color w:val="00607F" w:themeColor="text2"/>
        </w:rPr>
      </w:pPr>
      <w:r w:rsidRPr="00EC619A">
        <w:rPr>
          <w:rFonts w:eastAsiaTheme="minorHAnsi"/>
          <w:strike/>
          <w:color w:val="00607F" w:themeColor="text2"/>
        </w:rPr>
        <w:t>Access to Buckley Park</w:t>
      </w:r>
      <w:r w:rsidR="003016CA" w:rsidRPr="00EC619A">
        <w:rPr>
          <w:rFonts w:eastAsiaTheme="minorHAnsi"/>
          <w:i/>
          <w:strike/>
          <w:color w:val="00607F" w:themeColor="text2"/>
        </w:rPr>
        <w:t xml:space="preserve"> </w:t>
      </w:r>
      <w:r w:rsidRPr="00EC619A">
        <w:rPr>
          <w:rFonts w:eastAsiaTheme="minorHAnsi"/>
          <w:strike/>
          <w:color w:val="00607F" w:themeColor="text2"/>
        </w:rPr>
        <w:t>would</w:t>
      </w:r>
      <w:r w:rsidRPr="00EC619A">
        <w:rPr>
          <w:rFonts w:eastAsiaTheme="minorHAnsi"/>
          <w:i/>
          <w:strike/>
          <w:color w:val="00607F" w:themeColor="text2"/>
        </w:rPr>
        <w:t xml:space="preserve"> </w:t>
      </w:r>
      <w:r w:rsidRPr="00EC619A">
        <w:rPr>
          <w:rFonts w:eastAsiaTheme="minorHAnsi"/>
          <w:strike/>
          <w:color w:val="00607F" w:themeColor="text2"/>
        </w:rPr>
        <w:t xml:space="preserve"> be maintained via one of the two entrances  at all times. (Contractor)</w:t>
      </w:r>
    </w:p>
    <w:p w14:paraId="42F70272" w14:textId="1969C05E" w:rsidR="003215E8" w:rsidRPr="00EC619A" w:rsidRDefault="00263D30" w:rsidP="007910E7">
      <w:pPr>
        <w:pStyle w:val="BodyText"/>
        <w:rPr>
          <w:rFonts w:eastAsiaTheme="minorHAnsi"/>
          <w:i/>
          <w:color w:val="00607F" w:themeColor="text2"/>
        </w:rPr>
      </w:pPr>
      <w:r w:rsidRPr="00EC619A">
        <w:rPr>
          <w:i/>
          <w:color w:val="00607F" w:themeColor="text2"/>
        </w:rPr>
        <w:t>Access to Buckle</w:t>
      </w:r>
      <w:r w:rsidR="00AF48D8" w:rsidRPr="00EC619A">
        <w:rPr>
          <w:i/>
          <w:color w:val="00607F" w:themeColor="text2"/>
        </w:rPr>
        <w:t>y Park from</w:t>
      </w:r>
      <w:r w:rsidRPr="00EC619A">
        <w:rPr>
          <w:i/>
          <w:color w:val="00607F" w:themeColor="text2"/>
        </w:rPr>
        <w:t xml:space="preserve"> the two entrances, Buckley Parkway/Exchange Street on the south and Park Road on the north, </w:t>
      </w:r>
      <w:r w:rsidRPr="00EC619A">
        <w:rPr>
          <w:rFonts w:eastAsiaTheme="minorHAnsi"/>
          <w:i/>
          <w:color w:val="00607F" w:themeColor="text2"/>
        </w:rPr>
        <w:t xml:space="preserve">will </w:t>
      </w:r>
      <w:r w:rsidRPr="00EC619A">
        <w:rPr>
          <w:i/>
          <w:color w:val="00607F" w:themeColor="text2"/>
        </w:rPr>
        <w:t>be maintained during the peak use season</w:t>
      </w:r>
      <w:r w:rsidR="00FE3640" w:rsidRPr="00EC619A">
        <w:rPr>
          <w:i/>
          <w:color w:val="00607F" w:themeColor="text2"/>
        </w:rPr>
        <w:t>.</w:t>
      </w:r>
      <w:r w:rsidR="003215E8" w:rsidRPr="00EC619A">
        <w:rPr>
          <w:rFonts w:eastAsiaTheme="minorHAnsi"/>
          <w:i/>
          <w:color w:val="00607F" w:themeColor="text2"/>
        </w:rPr>
        <w:t xml:space="preserve"> (Contractor)</w:t>
      </w:r>
    </w:p>
    <w:p w14:paraId="739AD0DD" w14:textId="5937E0C8" w:rsidR="00860E3E" w:rsidRPr="00EC619A" w:rsidRDefault="003215E8" w:rsidP="007910E7">
      <w:pPr>
        <w:pStyle w:val="BodyText"/>
        <w:rPr>
          <w:color w:val="00607F" w:themeColor="text2"/>
        </w:rPr>
      </w:pPr>
      <w:r w:rsidRPr="00EC619A">
        <w:rPr>
          <w:i/>
          <w:color w:val="00607F" w:themeColor="text2"/>
        </w:rPr>
        <w:t>Buckly Parkway/Exchange Street access reconstruction will occur between Labor Day and Memorial Day with access temporarily detoured to the employee use only access road from Lucy Holm Campground</w:t>
      </w:r>
      <w:r w:rsidR="00860E3E" w:rsidRPr="00EC619A">
        <w:rPr>
          <w:i/>
          <w:color w:val="00607F" w:themeColor="text2"/>
        </w:rPr>
        <w:t>. (Contractor)</w:t>
      </w:r>
      <w:r w:rsidRPr="00EC619A">
        <w:rPr>
          <w:i/>
          <w:color w:val="00607F" w:themeColor="text2"/>
        </w:rPr>
        <w:t xml:space="preserve"> </w:t>
      </w:r>
      <w:r w:rsidRPr="00EC619A">
        <w:rPr>
          <w:color w:val="00607F" w:themeColor="text2"/>
        </w:rPr>
        <w:t xml:space="preserve"> </w:t>
      </w:r>
    </w:p>
    <w:p w14:paraId="44511EB6" w14:textId="0F89D473" w:rsidR="003215E8" w:rsidRPr="00EC619A" w:rsidRDefault="003215E8" w:rsidP="007910E7">
      <w:pPr>
        <w:pStyle w:val="BodyText"/>
        <w:rPr>
          <w:rFonts w:eastAsiaTheme="minorHAnsi"/>
          <w:i/>
          <w:color w:val="00607F" w:themeColor="text2"/>
        </w:rPr>
      </w:pPr>
      <w:r w:rsidRPr="00EC619A">
        <w:rPr>
          <w:i/>
          <w:color w:val="00607F" w:themeColor="text2"/>
        </w:rPr>
        <w:t>Park Road access reconstruction will occur between Labor Day and Memorial Day with access maintained to Lucy Holm Campground for campers</w:t>
      </w:r>
      <w:r w:rsidR="00860E3E" w:rsidRPr="00EC619A">
        <w:rPr>
          <w:i/>
          <w:color w:val="00607F" w:themeColor="text2"/>
        </w:rPr>
        <w:t>.</w:t>
      </w:r>
      <w:r w:rsidR="00263D30" w:rsidRPr="00EC619A">
        <w:rPr>
          <w:rFonts w:eastAsiaTheme="minorHAnsi"/>
          <w:i/>
          <w:color w:val="00607F" w:themeColor="text2"/>
        </w:rPr>
        <w:t xml:space="preserve"> </w:t>
      </w:r>
      <w:r w:rsidR="00860E3E" w:rsidRPr="00EC619A">
        <w:rPr>
          <w:rFonts w:eastAsiaTheme="minorHAnsi"/>
          <w:i/>
          <w:color w:val="00607F" w:themeColor="text2"/>
        </w:rPr>
        <w:t>(Contractor)</w:t>
      </w:r>
    </w:p>
    <w:p w14:paraId="03C1F798" w14:textId="6B8E11E3" w:rsidR="007910E7" w:rsidRPr="00EC619A" w:rsidRDefault="007910E7" w:rsidP="007910E7">
      <w:pPr>
        <w:pStyle w:val="BodyText"/>
        <w:rPr>
          <w:rFonts w:eastAsiaTheme="minorHAnsi"/>
          <w:i/>
          <w:color w:val="00607F" w:themeColor="text2"/>
        </w:rPr>
      </w:pPr>
      <w:r w:rsidRPr="00EC619A">
        <w:rPr>
          <w:rFonts w:eastAsiaTheme="minorHAnsi"/>
          <w:i/>
          <w:color w:val="00607F" w:themeColor="text2"/>
        </w:rPr>
        <w:t>The full extent of tree removal shall be re-evaluated during the final design and ROW phases</w:t>
      </w:r>
      <w:r w:rsidR="00C2114A" w:rsidRPr="00EC619A">
        <w:rPr>
          <w:rFonts w:eastAsiaTheme="minorHAnsi"/>
          <w:i/>
          <w:color w:val="00607F" w:themeColor="text2"/>
        </w:rPr>
        <w:t>,</w:t>
      </w:r>
      <w:r w:rsidRPr="00EC619A">
        <w:rPr>
          <w:rFonts w:eastAsiaTheme="minorHAnsi"/>
          <w:i/>
          <w:color w:val="00607F" w:themeColor="text2"/>
        </w:rPr>
        <w:t xml:space="preserve"> and NDOT will re-coordinate with the City of Stromsburg if tree removal is identified. (NDOT Design)</w:t>
      </w:r>
    </w:p>
    <w:p w14:paraId="43444594" w14:textId="77777777" w:rsidR="007910E7" w:rsidRPr="00EC619A" w:rsidRDefault="007910E7" w:rsidP="007910E7">
      <w:pPr>
        <w:pStyle w:val="BodyText"/>
        <w:rPr>
          <w:rFonts w:eastAsiaTheme="minorHAnsi"/>
          <w:color w:val="00607F" w:themeColor="text2"/>
        </w:rPr>
      </w:pPr>
      <w:r w:rsidRPr="00EC619A">
        <w:rPr>
          <w:rFonts w:eastAsiaTheme="minorHAnsi"/>
          <w:color w:val="00607F" w:themeColor="text2"/>
        </w:rPr>
        <w:t xml:space="preserve">The sidewalk west of US-81 that is intended for use as the Two Parks Trail detour </w:t>
      </w:r>
      <w:r w:rsidRPr="00EC619A">
        <w:rPr>
          <w:rFonts w:eastAsiaTheme="minorHAnsi"/>
          <w:strike/>
          <w:color w:val="00607F" w:themeColor="text2"/>
        </w:rPr>
        <w:t>would</w:t>
      </w:r>
      <w:r w:rsidRPr="00EC619A">
        <w:rPr>
          <w:rFonts w:eastAsiaTheme="minorHAnsi"/>
          <w:color w:val="00607F" w:themeColor="text2"/>
        </w:rPr>
        <w:t xml:space="preserve"> </w:t>
      </w:r>
      <w:r w:rsidRPr="00EC619A">
        <w:rPr>
          <w:rFonts w:eastAsiaTheme="minorHAnsi"/>
          <w:i/>
          <w:color w:val="00607F" w:themeColor="text2"/>
        </w:rPr>
        <w:t xml:space="preserve">will </w:t>
      </w:r>
      <w:r w:rsidRPr="00EC619A">
        <w:rPr>
          <w:rFonts w:eastAsiaTheme="minorHAnsi"/>
          <w:color w:val="00607F" w:themeColor="text2"/>
        </w:rPr>
        <w:t>be improved as needed and open for use prior to closing Two Parks Trail. (NDOT District, Contractor)</w:t>
      </w:r>
    </w:p>
    <w:p w14:paraId="2D2E23EC" w14:textId="77777777" w:rsidR="007910E7" w:rsidRPr="00EC619A" w:rsidRDefault="007910E7" w:rsidP="007910E7">
      <w:pPr>
        <w:pStyle w:val="BodyText"/>
        <w:rPr>
          <w:rFonts w:eastAsiaTheme="minorHAnsi"/>
          <w:color w:val="00607F" w:themeColor="text2"/>
        </w:rPr>
      </w:pPr>
      <w:r w:rsidRPr="00EC619A">
        <w:rPr>
          <w:rFonts w:eastAsiaTheme="minorHAnsi"/>
          <w:color w:val="00607F" w:themeColor="text2"/>
        </w:rPr>
        <w:t xml:space="preserve">The Contractor </w:t>
      </w:r>
      <w:r w:rsidRPr="00EC619A">
        <w:rPr>
          <w:rFonts w:eastAsiaTheme="minorHAnsi"/>
          <w:strike/>
          <w:color w:val="00607F" w:themeColor="text2"/>
        </w:rPr>
        <w:t>would</w:t>
      </w:r>
      <w:r w:rsidRPr="00EC619A">
        <w:rPr>
          <w:rFonts w:eastAsiaTheme="minorHAnsi"/>
          <w:color w:val="00607F" w:themeColor="text2"/>
        </w:rPr>
        <w:t xml:space="preserve"> </w:t>
      </w:r>
      <w:r w:rsidRPr="00EC619A">
        <w:rPr>
          <w:rFonts w:eastAsiaTheme="minorHAnsi"/>
          <w:i/>
          <w:color w:val="00607F" w:themeColor="text2"/>
        </w:rPr>
        <w:t xml:space="preserve">will </w:t>
      </w:r>
      <w:r w:rsidRPr="00EC619A">
        <w:rPr>
          <w:rFonts w:eastAsiaTheme="minorHAnsi"/>
          <w:color w:val="00607F" w:themeColor="text2"/>
        </w:rPr>
        <w:t xml:space="preserve">not complete work or stage, stockpile, or store materials outside of the boundaries of the acquired temporary easements at Buckley Park. If it is determined that additional temporary easement is required outside of the designated boundaries or if access is restricted to the property, coordination </w:t>
      </w:r>
      <w:r w:rsidRPr="00EC619A">
        <w:rPr>
          <w:rFonts w:eastAsiaTheme="minorHAnsi"/>
          <w:strike/>
          <w:color w:val="00607F" w:themeColor="text2"/>
        </w:rPr>
        <w:t>would</w:t>
      </w:r>
      <w:r w:rsidRPr="00EC619A">
        <w:rPr>
          <w:rFonts w:eastAsiaTheme="minorHAnsi"/>
          <w:color w:val="00607F" w:themeColor="text2"/>
        </w:rPr>
        <w:t xml:space="preserve"> </w:t>
      </w:r>
      <w:r w:rsidRPr="00EC619A">
        <w:rPr>
          <w:rFonts w:eastAsiaTheme="minorHAnsi"/>
          <w:i/>
          <w:color w:val="00607F" w:themeColor="text2"/>
        </w:rPr>
        <w:t xml:space="preserve">will </w:t>
      </w:r>
      <w:r w:rsidRPr="00EC619A">
        <w:rPr>
          <w:rFonts w:eastAsiaTheme="minorHAnsi"/>
          <w:color w:val="00607F" w:themeColor="text2"/>
        </w:rPr>
        <w:t>occur with NDOT Environmental. (Contractor)</w:t>
      </w:r>
    </w:p>
    <w:p w14:paraId="5E24D073" w14:textId="77777777" w:rsidR="007910E7" w:rsidRPr="00EC619A" w:rsidRDefault="007910E7" w:rsidP="007910E7">
      <w:pPr>
        <w:pStyle w:val="BodyText"/>
        <w:rPr>
          <w:color w:val="00607F" w:themeColor="text2"/>
        </w:rPr>
      </w:pPr>
      <w:r w:rsidRPr="00EC619A">
        <w:rPr>
          <w:color w:val="00607F" w:themeColor="text2"/>
        </w:rPr>
        <w:t>The contractor shall not complete work, stage, stockpile or store materials within the boundary of the following recreational properties: Benedict Ball Field, Cross County Community Schools recreational resources, City Square Park, Osceola City Park, Pocket Park, and Shelby Park. If it is determined that a temporary easement is required from or access is restricted to a recreational property, coordination shall occur with NDOT Environmental. (Contractor)</w:t>
      </w:r>
    </w:p>
    <w:p w14:paraId="455DC310" w14:textId="77777777" w:rsidR="007910E7" w:rsidRPr="00560144" w:rsidRDefault="007910E7" w:rsidP="007910E7">
      <w:pPr>
        <w:pStyle w:val="BodyText"/>
        <w:rPr>
          <w:b/>
          <w:color w:val="00607F" w:themeColor="text2"/>
        </w:rPr>
      </w:pPr>
      <w:r w:rsidRPr="00EC619A">
        <w:rPr>
          <w:color w:val="00607F" w:themeColor="text2"/>
        </w:rPr>
        <w:lastRenderedPageBreak/>
        <w:t>The following properties shall be marked on the Project plans as sensitive areas: Benedict Ball Field, Cross County Community Schools recreational resources, Buckley Park, City Square Park, Governors’ Park Arboretum, Osceola City Park, Pocket Park, and Shelby Park. (NDOT Design)</w:t>
      </w:r>
      <w:commentRangeEnd w:id="27"/>
      <w:r w:rsidR="00871419">
        <w:rPr>
          <w:rStyle w:val="CommentReference"/>
        </w:rPr>
        <w:commentReference w:id="27"/>
      </w:r>
    </w:p>
    <w:p w14:paraId="0B9021DA" w14:textId="77777777" w:rsidR="001E1D24" w:rsidRDefault="001E1D24" w:rsidP="00CC303F">
      <w:pPr>
        <w:pStyle w:val="BodyText"/>
        <w:rPr>
          <w:rFonts w:eastAsia="Arial"/>
        </w:rPr>
      </w:pPr>
    </w:p>
    <w:p w14:paraId="0B5026F3" w14:textId="2D3D4B9F" w:rsidR="0015503B" w:rsidRPr="009D5EAC" w:rsidRDefault="0015503B" w:rsidP="009F22F0">
      <w:pPr>
        <w:pStyle w:val="Bullet--SecondLevel"/>
        <w:numPr>
          <w:ilvl w:val="0"/>
          <w:numId w:val="0"/>
        </w:numPr>
        <w:ind w:left="1080" w:hanging="360"/>
        <w:rPr>
          <w:rFonts w:eastAsia="Arial"/>
          <w:i/>
          <w:iCs/>
        </w:rPr>
        <w:sectPr w:rsidR="0015503B" w:rsidRPr="009D5EAC" w:rsidSect="00EC7D3D">
          <w:headerReference w:type="default" r:id="rId30"/>
          <w:pgSz w:w="12240" w:h="15840" w:code="1"/>
          <w:pgMar w:top="1440" w:right="1440" w:bottom="1440" w:left="1440" w:header="720" w:footer="720" w:gutter="0"/>
          <w:pgNumType w:start="1" w:chapStyle="1"/>
          <w:cols w:space="720"/>
          <w:docGrid w:linePitch="360"/>
        </w:sectPr>
      </w:pPr>
    </w:p>
    <w:p w14:paraId="78AD4786" w14:textId="30576FD2" w:rsidR="00133A46" w:rsidRDefault="004A20EF" w:rsidP="0015503B">
      <w:pPr>
        <w:pStyle w:val="Heading1"/>
      </w:pPr>
      <w:bookmarkStart w:id="28" w:name="_Toc216250184"/>
      <w:r>
        <w:lastRenderedPageBreak/>
        <w:t xml:space="preserve">Environmental Commitments and </w:t>
      </w:r>
      <w:r w:rsidR="00133A46">
        <w:t>Mitigation</w:t>
      </w:r>
      <w:r w:rsidR="0015503B">
        <w:t xml:space="preserve"> </w:t>
      </w:r>
      <w:r w:rsidR="00133A46">
        <w:t>Measures</w:t>
      </w:r>
      <w:bookmarkEnd w:id="28"/>
    </w:p>
    <w:p w14:paraId="76BCEC22" w14:textId="5F53B0D6" w:rsidR="0026633E" w:rsidRPr="008F3AAE" w:rsidRDefault="003526E5" w:rsidP="00FA629B">
      <w:pPr>
        <w:pStyle w:val="BodyText"/>
      </w:pPr>
      <w:r w:rsidRPr="003526E5">
        <w:t xml:space="preserve">The following </w:t>
      </w:r>
      <w:r w:rsidR="001D5B25">
        <w:t>environmental commitments</w:t>
      </w:r>
      <w:r w:rsidR="001D5B25" w:rsidRPr="003526E5">
        <w:t xml:space="preserve"> </w:t>
      </w:r>
      <w:r w:rsidR="001D5B25">
        <w:t xml:space="preserve">and </w:t>
      </w:r>
      <w:r w:rsidRPr="003526E5">
        <w:t>mitigation measures</w:t>
      </w:r>
      <w:r w:rsidR="00C462C7">
        <w:t xml:space="preserve"> </w:t>
      </w:r>
      <w:r w:rsidRPr="003526E5">
        <w:t>were presented in the EA</w:t>
      </w:r>
      <w:r w:rsidR="00487A87">
        <w:t xml:space="preserve"> </w:t>
      </w:r>
      <w:r w:rsidR="0009795D">
        <w:t xml:space="preserve">in </w:t>
      </w:r>
      <w:r w:rsidR="00EC546A">
        <w:t>Chapter 3</w:t>
      </w:r>
      <w:r w:rsidR="0009795D">
        <w:t xml:space="preserve"> </w:t>
      </w:r>
      <w:r w:rsidR="00EC546A">
        <w:t xml:space="preserve">resource sections </w:t>
      </w:r>
      <w:r w:rsidR="0009795D">
        <w:t>under the heading</w:t>
      </w:r>
      <w:r w:rsidR="00EC546A">
        <w:t xml:space="preserve"> “Avoidance, Minimization, </w:t>
      </w:r>
      <w:r w:rsidR="00292E90">
        <w:t>and Mitigation,</w:t>
      </w:r>
      <w:r w:rsidR="0009795D">
        <w:t>”</w:t>
      </w:r>
      <w:r w:rsidRPr="003526E5">
        <w:t xml:space="preserve"> and are listed here</w:t>
      </w:r>
      <w:r>
        <w:t xml:space="preserve"> </w:t>
      </w:r>
      <w:r w:rsidRPr="003526E5">
        <w:t>in their final version. These mitigation measures will be implemented by NDO</w:t>
      </w:r>
      <w:r>
        <w:t>T</w:t>
      </w:r>
      <w:r w:rsidRPr="003526E5">
        <w:t xml:space="preserve"> by incorporating them into either the final design</w:t>
      </w:r>
      <w:r w:rsidR="00B84C7E" w:rsidRPr="00B84C7E">
        <w:t xml:space="preserve"> </w:t>
      </w:r>
      <w:r w:rsidR="00B84C7E">
        <w:t xml:space="preserve">or the </w:t>
      </w:r>
      <w:r w:rsidR="00B84C7E" w:rsidRPr="003526E5">
        <w:t>project</w:t>
      </w:r>
      <w:r w:rsidR="00B84C7E">
        <w:t xml:space="preserve"> </w:t>
      </w:r>
      <w:r w:rsidR="00B84C7E" w:rsidRPr="003526E5">
        <w:t>construction documents</w:t>
      </w:r>
      <w:r w:rsidRPr="003526E5">
        <w:t>. These mitigation measures</w:t>
      </w:r>
      <w:r>
        <w:t xml:space="preserve"> </w:t>
      </w:r>
      <w:r w:rsidRPr="003526E5">
        <w:t>supersede any of those identified in the EA. The following mitigation measures</w:t>
      </w:r>
      <w:r>
        <w:t xml:space="preserve"> </w:t>
      </w:r>
      <w:r w:rsidRPr="003526E5">
        <w:t>and commitments are not subject to modification without the prior written</w:t>
      </w:r>
      <w:r>
        <w:t xml:space="preserve"> </w:t>
      </w:r>
      <w:r w:rsidRPr="003526E5">
        <w:t xml:space="preserve">approval of </w:t>
      </w:r>
      <w:r w:rsidR="00C97212">
        <w:t>FHWA</w:t>
      </w:r>
      <w:r w:rsidRPr="003526E5">
        <w:t>.</w:t>
      </w:r>
      <w:r>
        <w:t xml:space="preserve"> </w:t>
      </w:r>
      <w:r w:rsidRPr="003526E5">
        <w:t xml:space="preserve">Each mitigation measure is presented in association with the resource </w:t>
      </w:r>
      <w:r w:rsidR="00C97212">
        <w:t>to</w:t>
      </w:r>
      <w:r w:rsidRPr="003526E5">
        <w:t xml:space="preserve"> which it</w:t>
      </w:r>
      <w:r>
        <w:t xml:space="preserve"> </w:t>
      </w:r>
      <w:r w:rsidRPr="003526E5">
        <w:t>most directly applies; although some of the listed measures apply to multiple</w:t>
      </w:r>
      <w:r>
        <w:t xml:space="preserve"> </w:t>
      </w:r>
      <w:r w:rsidRPr="003526E5">
        <w:t>resources, they are listed only under the resource that they most directly benefit.</w:t>
      </w:r>
      <w:r>
        <w:t xml:space="preserve"> </w:t>
      </w:r>
      <w:r w:rsidRPr="003526E5">
        <w:t>In addition to the mitigation measures listed herein, NDO</w:t>
      </w:r>
      <w:r>
        <w:t>T</w:t>
      </w:r>
      <w:r w:rsidRPr="003526E5">
        <w:t xml:space="preserve"> Standard</w:t>
      </w:r>
      <w:r>
        <w:t xml:space="preserve"> </w:t>
      </w:r>
      <w:r w:rsidRPr="003526E5">
        <w:t xml:space="preserve">Specifications will be applied to the </w:t>
      </w:r>
      <w:r>
        <w:t>Selected</w:t>
      </w:r>
      <w:r w:rsidRPr="003526E5">
        <w:t xml:space="preserve"> Alternative and will result in impact</w:t>
      </w:r>
      <w:r>
        <w:t xml:space="preserve"> </w:t>
      </w:r>
      <w:r w:rsidRPr="003526E5">
        <w:t xml:space="preserve">avoidance and minimization on </w:t>
      </w:r>
      <w:r>
        <w:t>resources</w:t>
      </w:r>
      <w:r w:rsidR="0026633E">
        <w:rPr>
          <w:rFonts w:eastAsiaTheme="minorHAnsi"/>
        </w:rPr>
        <w:t>.</w:t>
      </w:r>
    </w:p>
    <w:p w14:paraId="4C64B431" w14:textId="3ED012B9" w:rsidR="0026633E" w:rsidRPr="00560144" w:rsidRDefault="00A02B7F" w:rsidP="00B85F58">
      <w:pPr>
        <w:pStyle w:val="Heading2"/>
        <w:numPr>
          <w:ilvl w:val="0"/>
          <w:numId w:val="0"/>
        </w:numPr>
        <w:ind w:left="907" w:hanging="907"/>
        <w:rPr>
          <w:rFonts w:eastAsiaTheme="minorHAnsi"/>
          <w:color w:val="00607F" w:themeColor="text2"/>
        </w:rPr>
      </w:pPr>
      <w:bookmarkStart w:id="29" w:name="_Toc127828320"/>
      <w:bookmarkStart w:id="30" w:name="_Toc150164231"/>
      <w:bookmarkStart w:id="31" w:name="_Toc216250185"/>
      <w:commentRangeStart w:id="32"/>
      <w:r>
        <w:rPr>
          <w:rFonts w:eastAsiaTheme="minorHAnsi"/>
          <w:color w:val="00607F" w:themeColor="text2"/>
        </w:rPr>
        <w:t>3</w:t>
      </w:r>
      <w:r w:rsidR="004F6BEA" w:rsidRPr="00560144">
        <w:rPr>
          <w:rFonts w:eastAsiaTheme="minorHAnsi"/>
          <w:color w:val="00607F" w:themeColor="text2"/>
        </w:rPr>
        <w:t>.3</w:t>
      </w:r>
      <w:r w:rsidR="004F6BEA" w:rsidRPr="00560144">
        <w:rPr>
          <w:rFonts w:eastAsiaTheme="minorHAnsi"/>
          <w:color w:val="00607F" w:themeColor="text2"/>
        </w:rPr>
        <w:tab/>
      </w:r>
      <w:r w:rsidR="0026633E" w:rsidRPr="00560144">
        <w:rPr>
          <w:rFonts w:eastAsiaTheme="minorHAnsi"/>
          <w:color w:val="00607F" w:themeColor="text2"/>
        </w:rPr>
        <w:t>Farmland</w:t>
      </w:r>
      <w:bookmarkEnd w:id="29"/>
      <w:bookmarkEnd w:id="30"/>
      <w:bookmarkEnd w:id="31"/>
    </w:p>
    <w:p w14:paraId="46E474EA" w14:textId="5CC8400A" w:rsidR="009C0B01" w:rsidRPr="00560144" w:rsidRDefault="009C0B01" w:rsidP="009C0B01">
      <w:pPr>
        <w:pStyle w:val="BodyText"/>
        <w:rPr>
          <w:rFonts w:eastAsiaTheme="minorHAnsi"/>
          <w:color w:val="00607F" w:themeColor="text2"/>
        </w:rPr>
      </w:pPr>
      <w:bookmarkStart w:id="33" w:name="_Toc127828325"/>
      <w:bookmarkStart w:id="34" w:name="_Toc150164232"/>
      <w:r w:rsidRPr="00560144">
        <w:rPr>
          <w:rFonts w:eastAsiaTheme="minorHAnsi"/>
          <w:color w:val="00607F" w:themeColor="text2"/>
        </w:rPr>
        <w:t xml:space="preserve">NDOT </w:t>
      </w:r>
      <w:r w:rsidR="009E5C3D" w:rsidRPr="00560144">
        <w:rPr>
          <w:rFonts w:eastAsiaTheme="minorHAnsi"/>
          <w:strike/>
          <w:color w:val="00607F" w:themeColor="text2"/>
        </w:rPr>
        <w:t>would</w:t>
      </w:r>
      <w:r w:rsidRPr="00560144">
        <w:rPr>
          <w:rFonts w:eastAsiaTheme="minorHAnsi"/>
          <w:color w:val="00607F" w:themeColor="text2"/>
        </w:rPr>
        <w:t xml:space="preserve"> </w:t>
      </w:r>
      <w:r w:rsidR="00F25310" w:rsidRPr="00560144">
        <w:rPr>
          <w:rFonts w:eastAsiaTheme="minorHAnsi"/>
          <w:i/>
          <w:color w:val="00607F" w:themeColor="text2"/>
        </w:rPr>
        <w:t xml:space="preserve">will </w:t>
      </w:r>
      <w:r w:rsidRPr="00560144">
        <w:rPr>
          <w:rFonts w:eastAsiaTheme="minorHAnsi"/>
          <w:color w:val="00607F" w:themeColor="text2"/>
        </w:rPr>
        <w:t xml:space="preserve">compensate the landowners and/or current leaseholders for impacts on the center pivot irrigation systems. Compensation </w:t>
      </w:r>
      <w:r w:rsidR="009E5C3D" w:rsidRPr="00560144">
        <w:rPr>
          <w:rFonts w:eastAsiaTheme="minorHAnsi"/>
          <w:strike/>
          <w:color w:val="00607F" w:themeColor="text2"/>
        </w:rPr>
        <w:t>would</w:t>
      </w:r>
      <w:r w:rsidRPr="00560144">
        <w:rPr>
          <w:rFonts w:eastAsiaTheme="minorHAnsi"/>
          <w:color w:val="00607F" w:themeColor="text2"/>
        </w:rPr>
        <w:t xml:space="preserve"> </w:t>
      </w:r>
      <w:r w:rsidR="00F25310" w:rsidRPr="00560144">
        <w:rPr>
          <w:rFonts w:eastAsiaTheme="minorHAnsi"/>
          <w:i/>
          <w:color w:val="00607F" w:themeColor="text2"/>
        </w:rPr>
        <w:t xml:space="preserve">will </w:t>
      </w:r>
      <w:r w:rsidRPr="00560144">
        <w:rPr>
          <w:rFonts w:eastAsiaTheme="minorHAnsi"/>
          <w:color w:val="00607F" w:themeColor="text2"/>
        </w:rPr>
        <w:t xml:space="preserve">include, but not be limited to, relocating the center pivot system, modifying the center pivot equipment, and/or relocating the well supplying the center pivot system. NDOT </w:t>
      </w:r>
      <w:r w:rsidR="009E5C3D" w:rsidRPr="00560144">
        <w:rPr>
          <w:rFonts w:eastAsiaTheme="minorHAnsi"/>
          <w:strike/>
          <w:color w:val="00607F" w:themeColor="text2"/>
        </w:rPr>
        <w:t>would</w:t>
      </w:r>
      <w:r w:rsidRPr="00560144">
        <w:rPr>
          <w:rFonts w:eastAsiaTheme="minorHAnsi"/>
          <w:color w:val="00607F" w:themeColor="text2"/>
        </w:rPr>
        <w:t xml:space="preserve"> </w:t>
      </w:r>
      <w:r w:rsidR="00F25310" w:rsidRPr="00560144">
        <w:rPr>
          <w:rFonts w:eastAsiaTheme="minorHAnsi"/>
          <w:i/>
          <w:color w:val="00607F" w:themeColor="text2"/>
        </w:rPr>
        <w:t xml:space="preserve">will </w:t>
      </w:r>
      <w:r w:rsidRPr="00560144">
        <w:rPr>
          <w:rFonts w:eastAsiaTheme="minorHAnsi"/>
          <w:color w:val="00607F" w:themeColor="text2"/>
        </w:rPr>
        <w:t>coordinate with the landowner during the ROW process. (NDOT)</w:t>
      </w:r>
    </w:p>
    <w:p w14:paraId="4566027C" w14:textId="4EDC9E02" w:rsidR="009C0B01" w:rsidRPr="00560144" w:rsidRDefault="009C0B01" w:rsidP="009C0B01">
      <w:pPr>
        <w:pStyle w:val="BodyText"/>
        <w:rPr>
          <w:color w:val="00607F" w:themeColor="text2"/>
        </w:rPr>
      </w:pPr>
      <w:r w:rsidRPr="00560144">
        <w:rPr>
          <w:rFonts w:eastAsiaTheme="minorHAnsi"/>
          <w:color w:val="00607F" w:themeColor="text2"/>
        </w:rPr>
        <w:t xml:space="preserve">Structure and property impact mitigation is discussed further in </w:t>
      </w:r>
      <w:r w:rsidRPr="00560144">
        <w:rPr>
          <w:rFonts w:eastAsiaTheme="minorHAnsi"/>
          <w:strike/>
          <w:color w:val="00607F" w:themeColor="text2"/>
        </w:rPr>
        <w:t xml:space="preserve">Section </w:t>
      </w:r>
      <w:r w:rsidR="00B85C53" w:rsidRPr="00560144">
        <w:rPr>
          <w:rFonts w:eastAsiaTheme="minorHAnsi"/>
          <w:strike/>
          <w:color w:val="00607F" w:themeColor="text2"/>
        </w:rPr>
        <w:t>3.</w:t>
      </w:r>
      <w:r w:rsidRPr="00560144">
        <w:rPr>
          <w:rFonts w:eastAsiaTheme="minorHAnsi"/>
          <w:strike/>
          <w:color w:val="00607F" w:themeColor="text2"/>
        </w:rPr>
        <w:t>4.4</w:t>
      </w:r>
      <w:r w:rsidR="00ED6A23" w:rsidRPr="00560144">
        <w:rPr>
          <w:rFonts w:eastAsiaTheme="minorHAnsi"/>
          <w:i/>
          <w:color w:val="00607F" w:themeColor="text2"/>
        </w:rPr>
        <w:t xml:space="preserve"> EA Section </w:t>
      </w:r>
      <w:r w:rsidR="00CB7924">
        <w:rPr>
          <w:rFonts w:eastAsiaTheme="minorHAnsi"/>
          <w:i/>
          <w:color w:val="00607F" w:themeColor="text2"/>
        </w:rPr>
        <w:t>3</w:t>
      </w:r>
      <w:r w:rsidR="00ED6A23" w:rsidRPr="00560144">
        <w:rPr>
          <w:rFonts w:eastAsiaTheme="minorHAnsi"/>
          <w:i/>
          <w:color w:val="00607F" w:themeColor="text2"/>
        </w:rPr>
        <w:t>.4</w:t>
      </w:r>
      <w:r w:rsidRPr="00560144">
        <w:rPr>
          <w:rFonts w:eastAsiaTheme="minorHAnsi"/>
          <w:color w:val="00607F" w:themeColor="text2"/>
        </w:rPr>
        <w:t xml:space="preserve">. No other mitigation with respect to farmland </w:t>
      </w:r>
      <w:r w:rsidR="009E5C3D" w:rsidRPr="00560144">
        <w:rPr>
          <w:rFonts w:eastAsiaTheme="minorHAnsi"/>
          <w:strike/>
          <w:color w:val="00607F" w:themeColor="text2"/>
        </w:rPr>
        <w:t>would</w:t>
      </w:r>
      <w:r w:rsidRPr="00560144">
        <w:rPr>
          <w:rFonts w:eastAsiaTheme="minorHAnsi"/>
          <w:color w:val="00607F" w:themeColor="text2"/>
        </w:rPr>
        <w:t xml:space="preserve"> </w:t>
      </w:r>
      <w:r w:rsidR="00F25310" w:rsidRPr="00560144">
        <w:rPr>
          <w:rFonts w:eastAsiaTheme="minorHAnsi"/>
          <w:i/>
          <w:color w:val="00607F" w:themeColor="text2"/>
        </w:rPr>
        <w:t xml:space="preserve">will </w:t>
      </w:r>
      <w:r w:rsidRPr="00560144">
        <w:rPr>
          <w:rFonts w:eastAsiaTheme="minorHAnsi"/>
          <w:color w:val="00607F" w:themeColor="text2"/>
        </w:rPr>
        <w:t>be required or is proposed</w:t>
      </w:r>
      <w:commentRangeEnd w:id="32"/>
      <w:r w:rsidR="00A02B7F">
        <w:rPr>
          <w:rStyle w:val="CommentReference"/>
        </w:rPr>
        <w:commentReference w:id="32"/>
      </w:r>
      <w:r w:rsidRPr="00560144">
        <w:rPr>
          <w:rFonts w:eastAsiaTheme="minorHAnsi"/>
          <w:color w:val="00607F" w:themeColor="text2"/>
        </w:rPr>
        <w:t>.</w:t>
      </w:r>
    </w:p>
    <w:bookmarkEnd w:id="33"/>
    <w:bookmarkEnd w:id="34"/>
    <w:p w14:paraId="3AB500A6" w14:textId="34E26A38" w:rsidR="005C3743" w:rsidRPr="001710C4" w:rsidRDefault="005C3743" w:rsidP="0009795D">
      <w:pPr>
        <w:pStyle w:val="BodyText"/>
      </w:pPr>
    </w:p>
    <w:sectPr w:rsidR="005C3743" w:rsidRPr="001710C4" w:rsidSect="006C7F74">
      <w:pgSz w:w="12240" w:h="15840" w:code="1"/>
      <w:pgMar w:top="1440" w:right="1440" w:bottom="1440" w:left="1440" w:header="720" w:footer="720" w:gutter="0"/>
      <w:pgNumType w:start="1" w:chapStyle="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DOT" w:date="2025-12-10T08:34:00Z" w:initials="NDOT">
    <w:p w14:paraId="49267A32" w14:textId="77777777" w:rsidR="00617E53" w:rsidRDefault="00617E53" w:rsidP="00617E53">
      <w:pPr>
        <w:pStyle w:val="CommentText"/>
      </w:pPr>
      <w:r>
        <w:rPr>
          <w:rStyle w:val="CommentReference"/>
        </w:rPr>
        <w:annotationRef/>
      </w:r>
      <w:r>
        <w:t>This and the lines below are for LPA projects only. Delete for NDOT projects.</w:t>
      </w:r>
    </w:p>
  </w:comment>
  <w:comment w:id="1" w:author="NDOT" w:date="2025-12-10T08:34:00Z" w:initials="NDOT">
    <w:p w14:paraId="50612DE3" w14:textId="77777777" w:rsidR="00617E53" w:rsidRDefault="00617E53" w:rsidP="00617E53">
      <w:pPr>
        <w:pStyle w:val="CommentText"/>
      </w:pPr>
      <w:r>
        <w:rPr>
          <w:rStyle w:val="CommentReference"/>
        </w:rPr>
        <w:annotationRef/>
      </w:r>
      <w:r>
        <w:t>Only revised Appendices included with the Errata should be listed. Appendices should retain their original numbers/letters.</w:t>
      </w:r>
    </w:p>
  </w:comment>
  <w:comment w:id="3" w:author="NDOT" w:date="2025-12-10T08:35:00Z" w:initials="NDOT">
    <w:p w14:paraId="798D5C91" w14:textId="77777777" w:rsidR="00617E53" w:rsidRDefault="00617E53" w:rsidP="00617E53">
      <w:pPr>
        <w:pStyle w:val="CommentText"/>
      </w:pPr>
      <w:r>
        <w:rPr>
          <w:rStyle w:val="CommentReference"/>
        </w:rPr>
        <w:annotationRef/>
      </w:r>
      <w:r>
        <w:t>The following are standard abbreviations often used in EAs. Update this list as needed.</w:t>
      </w:r>
    </w:p>
  </w:comment>
  <w:comment w:id="6" w:author="NDOT" w:date="2025-12-10T08:52:00Z" w:initials="NDOT">
    <w:p w14:paraId="2674094F" w14:textId="77777777" w:rsidR="003831FA" w:rsidRDefault="003831FA" w:rsidP="003831FA">
      <w:pPr>
        <w:pStyle w:val="CommentText"/>
      </w:pPr>
      <w:r>
        <w:rPr>
          <w:rStyle w:val="CommentReference"/>
        </w:rPr>
        <w:annotationRef/>
      </w:r>
      <w:r>
        <w:t>State how resource agencies, stakeholders, and the public were notified about the EA and the opportunity for public comment. Include information about the distribution list and legal notice.</w:t>
      </w:r>
    </w:p>
  </w:comment>
  <w:comment w:id="7" w:author="NDOT" w:date="2025-12-10T08:37:00Z" w:initials="NDOT">
    <w:p w14:paraId="3EE863CD" w14:textId="29841BD4" w:rsidR="00617E53" w:rsidRDefault="00617E53" w:rsidP="00617E53">
      <w:pPr>
        <w:pStyle w:val="CommentText"/>
      </w:pPr>
      <w:r>
        <w:rPr>
          <w:rStyle w:val="CommentReference"/>
        </w:rPr>
        <w:annotationRef/>
      </w:r>
      <w:r>
        <w:t xml:space="preserve">If held, provide information about the public meeting, including the location, date, time, number of people in attendance, how the meeting was advertised, and the meeting format. </w:t>
      </w:r>
    </w:p>
  </w:comment>
  <w:comment w:id="11" w:author="NDOT" w:date="2025-12-10T08:37:00Z" w:initials="NDOT">
    <w:p w14:paraId="32145493" w14:textId="77777777" w:rsidR="00617E53" w:rsidRDefault="00617E53" w:rsidP="00617E53">
      <w:pPr>
        <w:pStyle w:val="CommentText"/>
      </w:pPr>
      <w:r>
        <w:rPr>
          <w:rStyle w:val="CommentReference"/>
        </w:rPr>
        <w:annotationRef/>
      </w:r>
      <w:r>
        <w:t>Include this statement if applicable.</w:t>
      </w:r>
    </w:p>
  </w:comment>
  <w:comment w:id="13" w:author="NDOT" w:date="2025-12-10T08:38:00Z" w:initials="NDOT">
    <w:p w14:paraId="6F9F4E68" w14:textId="77777777" w:rsidR="00617E53" w:rsidRDefault="00617E53" w:rsidP="00617E53">
      <w:pPr>
        <w:pStyle w:val="CommentText"/>
      </w:pPr>
      <w:r>
        <w:rPr>
          <w:rStyle w:val="CommentReference"/>
        </w:rPr>
        <w:annotationRef/>
      </w:r>
      <w:r>
        <w:t>Discuss ongoing coordination with agencies as well as coordination since publication of the EA. Note applications submitted for permits and other approvals.</w:t>
      </w:r>
    </w:p>
  </w:comment>
  <w:comment w:id="16" w:author="NDOT" w:date="2025-12-10T08:39:00Z" w:initials="NDOT">
    <w:p w14:paraId="3C95810B" w14:textId="77777777" w:rsidR="00617E53" w:rsidRDefault="00617E53" w:rsidP="00617E53">
      <w:pPr>
        <w:pStyle w:val="CommentText"/>
      </w:pPr>
      <w:r>
        <w:rPr>
          <w:rStyle w:val="CommentReference"/>
        </w:rPr>
        <w:annotationRef/>
      </w:r>
      <w:r>
        <w:t xml:space="preserve">Complete the table with comments received and the responses to those comments. Comments and responses should be verbatim. </w:t>
      </w:r>
    </w:p>
  </w:comment>
  <w:comment w:id="18" w:author="NDOT" w:date="2025-12-10T08:40:00Z" w:initials="NDOT">
    <w:p w14:paraId="7F8BE091" w14:textId="77777777" w:rsidR="00617E53" w:rsidRDefault="00617E53" w:rsidP="00617E53">
      <w:pPr>
        <w:pStyle w:val="CommentText"/>
      </w:pPr>
      <w:r>
        <w:rPr>
          <w:rStyle w:val="CommentReference"/>
        </w:rPr>
        <w:annotationRef/>
      </w:r>
      <w:r>
        <w:t>State the reasons for the changes to the EA, such as public input, agency input, design revisions, and/or identification of a wetland mitigation site.</w:t>
      </w:r>
    </w:p>
  </w:comment>
  <w:comment w:id="21" w:author="NDOT" w:date="2025-12-10T08:41:00Z" w:initials="NDOT">
    <w:p w14:paraId="77E5DF62" w14:textId="77777777" w:rsidR="00CC2557" w:rsidRDefault="00CC2557" w:rsidP="00CC2557">
      <w:pPr>
        <w:pStyle w:val="CommentText"/>
      </w:pPr>
      <w:r>
        <w:rPr>
          <w:rStyle w:val="CommentReference"/>
        </w:rPr>
        <w:annotationRef/>
      </w:r>
      <w:r>
        <w:t>Discuss design changes, including resources reviewed and changes in impacts due to those design changes.</w:t>
      </w:r>
    </w:p>
  </w:comment>
  <w:comment w:id="24" w:author="NDOT" w:date="2025-12-10T08:46:00Z" w:initials="NDOT">
    <w:p w14:paraId="2587A2FA" w14:textId="77777777" w:rsidR="00871419" w:rsidRDefault="00871419" w:rsidP="00871419">
      <w:pPr>
        <w:pStyle w:val="CommentText"/>
      </w:pPr>
      <w:r>
        <w:rPr>
          <w:rStyle w:val="CommentReference"/>
        </w:rPr>
        <w:annotationRef/>
      </w:r>
      <w:r>
        <w:t>Discuss new analysis (for reasons other than design changes) conducted since publication of the EA. If not applicable, delete this section.</w:t>
      </w:r>
    </w:p>
  </w:comment>
  <w:comment w:id="27" w:author="NDOT" w:date="2025-12-10T08:48:00Z" w:initials="NDOT">
    <w:p w14:paraId="5F0675D8" w14:textId="77777777" w:rsidR="00D31440" w:rsidRDefault="00871419" w:rsidP="00D31440">
      <w:pPr>
        <w:pStyle w:val="CommentText"/>
      </w:pPr>
      <w:r>
        <w:rPr>
          <w:rStyle w:val="CommentReference"/>
        </w:rPr>
        <w:annotationRef/>
      </w:r>
      <w:r w:rsidR="00D31440">
        <w:t xml:space="preserve">This section is provided as an example. Number sections to match their number in the EA and precede the number with “EA.” In this example, Recreation Facilities was Section 3.7 in the EA, so it’s Section EA3.7 here. Include only resources that have non-universal edits or changes. The relevant subsections can be included in their entirety for context. Show the original text with deletions in </w:t>
      </w:r>
      <w:r w:rsidR="00D31440">
        <w:rPr>
          <w:strike/>
        </w:rPr>
        <w:t>strikeout</w:t>
      </w:r>
      <w:r w:rsidR="00D31440">
        <w:t xml:space="preserve"> and additions in </w:t>
      </w:r>
      <w:r w:rsidR="00D31440">
        <w:rPr>
          <w:i/>
          <w:iCs/>
        </w:rPr>
        <w:t>italics</w:t>
      </w:r>
      <w:r w:rsidR="00D31440">
        <w:t>.</w:t>
      </w:r>
    </w:p>
  </w:comment>
  <w:comment w:id="32" w:author="NDOT" w:date="2025-12-10T09:06:00Z" w:initials="NDOT">
    <w:p w14:paraId="3B66F8ED" w14:textId="5A73C458" w:rsidR="00A02B7F" w:rsidRDefault="00A02B7F" w:rsidP="00A02B7F">
      <w:pPr>
        <w:pStyle w:val="CommentText"/>
      </w:pPr>
      <w:r>
        <w:rPr>
          <w:rStyle w:val="CommentReference"/>
        </w:rPr>
        <w:annotationRef/>
      </w:r>
      <w:r>
        <w:t xml:space="preserve">This section is provided as an example. Number sections to match their number in the EA. In this example, Farmland was Section 3.3 in the EA, so it’s Section 3.3 here. Include only resources that have commitments and/or mitigation measures. Other resources can be excluded. Show the original text with deletions in </w:t>
      </w:r>
      <w:r>
        <w:rPr>
          <w:strike/>
        </w:rPr>
        <w:t>strikeout</w:t>
      </w:r>
      <w:r>
        <w:t xml:space="preserve"> and additions in </w:t>
      </w:r>
      <w:r>
        <w:rPr>
          <w:i/>
          <w:iCs/>
        </w:rPr>
        <w:t>italics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267A32" w15:done="0"/>
  <w15:commentEx w15:paraId="50612DE3" w15:done="0"/>
  <w15:commentEx w15:paraId="798D5C91" w15:done="0"/>
  <w15:commentEx w15:paraId="2674094F" w15:done="0"/>
  <w15:commentEx w15:paraId="3EE863CD" w15:done="0"/>
  <w15:commentEx w15:paraId="32145493" w15:done="0"/>
  <w15:commentEx w15:paraId="6F9F4E68" w15:done="0"/>
  <w15:commentEx w15:paraId="3C95810B" w15:done="0"/>
  <w15:commentEx w15:paraId="7F8BE091" w15:done="0"/>
  <w15:commentEx w15:paraId="77E5DF62" w15:done="0"/>
  <w15:commentEx w15:paraId="2587A2FA" w15:done="0"/>
  <w15:commentEx w15:paraId="5F0675D8" w15:done="0"/>
  <w15:commentEx w15:paraId="3B66F8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4C25FD" w16cex:dateUtc="2025-12-10T14:34:00Z"/>
  <w16cex:commentExtensible w16cex:durableId="10EB9A52" w16cex:dateUtc="2025-12-10T14:34:00Z"/>
  <w16cex:commentExtensible w16cex:durableId="2B7072EC" w16cex:dateUtc="2025-12-10T14:35:00Z"/>
  <w16cex:commentExtensible w16cex:durableId="1AFEA0C2" w16cex:dateUtc="2025-12-10T14:52:00Z"/>
  <w16cex:commentExtensible w16cex:durableId="19C19ACB" w16cex:dateUtc="2025-12-10T14:37:00Z"/>
  <w16cex:commentExtensible w16cex:durableId="41F7D4B7" w16cex:dateUtc="2025-12-10T14:37:00Z"/>
  <w16cex:commentExtensible w16cex:durableId="6C1B2A6D" w16cex:dateUtc="2025-12-10T14:38:00Z"/>
  <w16cex:commentExtensible w16cex:durableId="7013CF76" w16cex:dateUtc="2025-12-10T14:39:00Z"/>
  <w16cex:commentExtensible w16cex:durableId="20E93952" w16cex:dateUtc="2025-12-10T14:40:00Z"/>
  <w16cex:commentExtensible w16cex:durableId="131F90E9" w16cex:dateUtc="2025-12-10T14:41:00Z"/>
  <w16cex:commentExtensible w16cex:durableId="1784ADFD" w16cex:dateUtc="2025-12-10T14:46:00Z"/>
  <w16cex:commentExtensible w16cex:durableId="01F24AAC" w16cex:dateUtc="2025-12-10T14:48:00Z"/>
  <w16cex:commentExtensible w16cex:durableId="7A596245" w16cex:dateUtc="2025-12-10T15: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267A32" w16cid:durableId="314C25FD"/>
  <w16cid:commentId w16cid:paraId="50612DE3" w16cid:durableId="10EB9A52"/>
  <w16cid:commentId w16cid:paraId="798D5C91" w16cid:durableId="2B7072EC"/>
  <w16cid:commentId w16cid:paraId="2674094F" w16cid:durableId="1AFEA0C2"/>
  <w16cid:commentId w16cid:paraId="3EE863CD" w16cid:durableId="19C19ACB"/>
  <w16cid:commentId w16cid:paraId="32145493" w16cid:durableId="41F7D4B7"/>
  <w16cid:commentId w16cid:paraId="6F9F4E68" w16cid:durableId="6C1B2A6D"/>
  <w16cid:commentId w16cid:paraId="3C95810B" w16cid:durableId="7013CF76"/>
  <w16cid:commentId w16cid:paraId="7F8BE091" w16cid:durableId="20E93952"/>
  <w16cid:commentId w16cid:paraId="77E5DF62" w16cid:durableId="131F90E9"/>
  <w16cid:commentId w16cid:paraId="2587A2FA" w16cid:durableId="1784ADFD"/>
  <w16cid:commentId w16cid:paraId="5F0675D8" w16cid:durableId="01F24AAC"/>
  <w16cid:commentId w16cid:paraId="3B66F8ED" w16cid:durableId="7A5962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F8CE6" w14:textId="77777777" w:rsidR="004369D7" w:rsidRDefault="004369D7" w:rsidP="00EF193F">
      <w:r>
        <w:separator/>
      </w:r>
    </w:p>
  </w:endnote>
  <w:endnote w:type="continuationSeparator" w:id="0">
    <w:p w14:paraId="5BA35DEA" w14:textId="77777777" w:rsidR="004369D7" w:rsidRDefault="004369D7" w:rsidP="00EF193F">
      <w:r>
        <w:continuationSeparator/>
      </w:r>
    </w:p>
  </w:endnote>
  <w:endnote w:type="continuationNotice" w:id="1">
    <w:p w14:paraId="0E7CEC9F" w14:textId="77777777" w:rsidR="004369D7" w:rsidRDefault="004369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uardian Sans Regular">
    <w:altName w:val="Segoe Script"/>
    <w:panose1 w:val="00000000000000000000"/>
    <w:charset w:val="00"/>
    <w:family w:val="swiss"/>
    <w:notTrueType/>
    <w:pitch w:val="variable"/>
    <w:sig w:usb0="00000001" w:usb1="00000000"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F9E54" w14:textId="77777777" w:rsidR="00EE0F6D" w:rsidRDefault="00EE0F6D">
    <w:pPr>
      <w:pStyle w:val="Footer"/>
    </w:pPr>
    <w:r>
      <w:t>February 2025</w:t>
    </w:r>
    <w:r>
      <w:ptab w:relativeTo="margin" w:alignment="right" w:leader="none"/>
    </w:r>
    <w:r w:rsidRPr="009168D3">
      <w:fldChar w:fldCharType="begin"/>
    </w:r>
    <w:r w:rsidRPr="009168D3">
      <w:instrText xml:space="preserve"> PAGE   \* MERGEFORMAT </w:instrText>
    </w:r>
    <w:r w:rsidRPr="009168D3">
      <w:fldChar w:fldCharType="separate"/>
    </w:r>
    <w:r w:rsidRPr="009168D3">
      <w:rPr>
        <w:noProof/>
      </w:rPr>
      <w:t>1</w:t>
    </w:r>
    <w:r w:rsidRPr="009168D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E3E1" w14:textId="77777777" w:rsidR="00EE0F6D" w:rsidRDefault="00EE0F6D" w:rsidP="00E33DEA">
    <w:pPr>
      <w:pStyle w:val="BodyText"/>
    </w:pPr>
    <w:r>
      <w:rPr>
        <w:noProof/>
      </w:rPr>
      <w:drawing>
        <wp:anchor distT="0" distB="0" distL="114300" distR="114300" simplePos="0" relativeHeight="251658241" behindDoc="1" locked="0" layoutInCell="1" allowOverlap="1" wp14:anchorId="48753612" wp14:editId="53A81D35">
          <wp:simplePos x="0" y="0"/>
          <wp:positionH relativeFrom="column">
            <wp:posOffset>-942975</wp:posOffset>
          </wp:positionH>
          <wp:positionV relativeFrom="paragraph">
            <wp:posOffset>-10160</wp:posOffset>
          </wp:positionV>
          <wp:extent cx="7863840" cy="702310"/>
          <wp:effectExtent l="0" t="0" r="3810" b="2540"/>
          <wp:wrapNone/>
          <wp:docPr id="16" name="Picture 16" descr="\\gecko\tbg\681801_NDOR_Manuals-Contract Management\220 Project Planning\NDOR Logos\NDOR PowerPoint 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cko\tbg\681801_NDOR_Manuals-Contract Management\220 Project Planning\NDOR Logos\NDOR PowerPoint Bas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816" b="51819"/>
                  <a:stretch/>
                </pic:blipFill>
                <pic:spPr bwMode="auto">
                  <a:xfrm>
                    <a:off x="0" y="0"/>
                    <a:ext cx="7863840" cy="70231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09885" w14:textId="77777777" w:rsidR="00226F31" w:rsidRPr="008F2778" w:rsidRDefault="00226F31" w:rsidP="009B3DCA">
    <w:pPr>
      <w:pStyle w:val="Footer"/>
    </w:pPr>
    <w:r w:rsidRPr="008F2778">
      <w:fldChar w:fldCharType="begin"/>
    </w:r>
    <w:r w:rsidRPr="008F2778">
      <w:instrText xml:space="preserve"> PAGE  \* MERGEFORMAT </w:instrText>
    </w:r>
    <w:r w:rsidRPr="008F2778">
      <w:fldChar w:fldCharType="separate"/>
    </w:r>
    <w:r>
      <w:rPr>
        <w:noProof/>
      </w:rPr>
      <w:t>2</w:t>
    </w:r>
    <w:r w:rsidRPr="008F2778">
      <w:fldChar w:fldCharType="end"/>
    </w:r>
    <w:r w:rsidRPr="008F2778">
      <w:tab/>
      <w:t>[insert JETT ID]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D8050" w14:textId="3A69A4A4" w:rsidR="00226F31" w:rsidRPr="00D337EE" w:rsidRDefault="00A525D2" w:rsidP="00D337EE">
    <w:pPr>
      <w:pStyle w:val="Footer"/>
    </w:pPr>
    <w:r w:rsidRPr="00A525D2">
      <w:rPr>
        <w:shd w:val="clear" w:color="auto" w:fill="E7E6E6" w:themeFill="background2"/>
      </w:rPr>
      <w:t>[Insert Month Year]</w:t>
    </w:r>
    <w:r w:rsidR="00D337EE" w:rsidRPr="009A4BA9">
      <w:ptab w:relativeTo="margin" w:alignment="right" w:leader="none"/>
    </w:r>
    <w:r w:rsidR="00D337EE" w:rsidRPr="009A4BA9">
      <w:fldChar w:fldCharType="begin"/>
    </w:r>
    <w:r w:rsidR="00D337EE" w:rsidRPr="009A4BA9">
      <w:instrText xml:space="preserve"> PAGE  \* MERGEFORMAT </w:instrText>
    </w:r>
    <w:r w:rsidR="00D337EE" w:rsidRPr="009A4BA9">
      <w:fldChar w:fldCharType="separate"/>
    </w:r>
    <w:r w:rsidR="00D337EE">
      <w:t>i</w:t>
    </w:r>
    <w:r w:rsidR="00D337EE" w:rsidRPr="009A4BA9">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F0F4" w14:textId="77777777" w:rsidR="00226F31" w:rsidRDefault="00226F31" w:rsidP="003F0525">
    <w:pPr>
      <w:pStyle w:val="BodyText"/>
    </w:pPr>
    <w:r>
      <w:rPr>
        <w:noProof/>
      </w:rPr>
      <w:drawing>
        <wp:anchor distT="0" distB="0" distL="114300" distR="114300" simplePos="0" relativeHeight="251658240" behindDoc="1" locked="0" layoutInCell="1" allowOverlap="1" wp14:anchorId="5FB0972D" wp14:editId="14A4701E">
          <wp:simplePos x="0" y="0"/>
          <wp:positionH relativeFrom="column">
            <wp:posOffset>-921756</wp:posOffset>
          </wp:positionH>
          <wp:positionV relativeFrom="paragraph">
            <wp:posOffset>-178435</wp:posOffset>
          </wp:positionV>
          <wp:extent cx="7863840" cy="702840"/>
          <wp:effectExtent l="0" t="0" r="0" b="2540"/>
          <wp:wrapNone/>
          <wp:docPr id="1817161767" name="Picture 1817161767" descr="\\gecko\tbg\681801_NDOR_Manuals-Contract Management\220 Project Planning\NDOR Logos\NDOR PowerPoint 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cko\tbg\681801_NDOR_Manuals-Contract Management\220 Project Planning\NDOR Logos\NDOR PowerPoint Bas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4816" b="51819"/>
                  <a:stretch/>
                </pic:blipFill>
                <pic:spPr bwMode="auto">
                  <a:xfrm>
                    <a:off x="0" y="0"/>
                    <a:ext cx="7863840" cy="702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5A7CB" w14:textId="7696FD0D" w:rsidR="00163711" w:rsidRPr="00D04BC9" w:rsidRDefault="00163711" w:rsidP="00521696"/>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C367" w14:textId="5AB55F35" w:rsidR="00521696" w:rsidRPr="00D04BC9" w:rsidRDefault="00A525D2" w:rsidP="00AA09EB">
    <w:pPr>
      <w:pStyle w:val="Footer"/>
    </w:pPr>
    <w:r w:rsidRPr="00A525D2">
      <w:rPr>
        <w:highlight w:val="lightGray"/>
      </w:rPr>
      <w:t>[Insert Month Year]</w:t>
    </w:r>
    <w:r w:rsidR="00521696" w:rsidRPr="009A4BA9">
      <w:ptab w:relativeTo="margin" w:alignment="right" w:leader="none"/>
    </w:r>
    <w:r w:rsidR="00521696" w:rsidRPr="009A4BA9">
      <w:fldChar w:fldCharType="begin"/>
    </w:r>
    <w:r w:rsidR="00521696" w:rsidRPr="009A4BA9">
      <w:instrText xml:space="preserve"> PAGE  \* MERGEFORMAT </w:instrText>
    </w:r>
    <w:r w:rsidR="00521696" w:rsidRPr="009A4BA9">
      <w:fldChar w:fldCharType="separate"/>
    </w:r>
    <w:r w:rsidR="00521696">
      <w:rPr>
        <w:noProof/>
      </w:rPr>
      <w:t>ii</w:t>
    </w:r>
    <w:r w:rsidR="00521696" w:rsidRPr="009A4BA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A7C99" w14:textId="77777777" w:rsidR="004369D7" w:rsidRDefault="004369D7" w:rsidP="00EF193F">
      <w:r>
        <w:separator/>
      </w:r>
    </w:p>
  </w:footnote>
  <w:footnote w:type="continuationSeparator" w:id="0">
    <w:p w14:paraId="1F69E5FC" w14:textId="77777777" w:rsidR="004369D7" w:rsidRDefault="004369D7" w:rsidP="00EF193F">
      <w:r>
        <w:continuationSeparator/>
      </w:r>
    </w:p>
  </w:footnote>
  <w:footnote w:type="continuationNotice" w:id="1">
    <w:p w14:paraId="306D5B62" w14:textId="77777777" w:rsidR="004369D7" w:rsidRDefault="004369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DAEA" w14:textId="77777777" w:rsidR="00EE0F6D" w:rsidRDefault="00EE0F6D" w:rsidP="009168D3">
    <w:pPr>
      <w:pStyle w:val="Header--Left"/>
    </w:pPr>
    <w:r w:rsidRPr="00863F27">
      <w:rPr>
        <w:highlight w:val="lightGray"/>
      </w:rPr>
      <w:t>[Project Name]</w:t>
    </w:r>
    <w:r>
      <w:br/>
      <w:t>Environmental Assessment</w:t>
    </w:r>
    <w:r>
      <w:ptab w:relativeTo="margin" w:alignment="right" w:leader="none"/>
    </w: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ABE3" w14:textId="77777777" w:rsidR="00226F31" w:rsidRPr="007953D9" w:rsidRDefault="00226F31" w:rsidP="00BE0892">
    <w:pPr>
      <w:pStyle w:val="Header--Left"/>
    </w:pPr>
    <w:r>
      <w:t>Left Header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CDD0A" w14:textId="56D25752" w:rsidR="00226F31" w:rsidRDefault="00737B30" w:rsidP="00BE0892">
    <w:pPr>
      <w:pStyle w:val="Header--Right"/>
    </w:pPr>
    <w:r>
      <w:rPr>
        <w:noProof/>
      </w:rPr>
      <w:fldChar w:fldCharType="begin"/>
    </w:r>
    <w:r>
      <w:rPr>
        <w:noProof/>
      </w:rPr>
      <w:instrText xml:space="preserve"> STYLEREF  Contents  \* MERGEFORMAT </w:instrText>
    </w:r>
    <w:r>
      <w:rPr>
        <w:noProof/>
      </w:rPr>
      <w:fldChar w:fldCharType="separate"/>
    </w:r>
    <w:r w:rsidR="00541190">
      <w:rPr>
        <w:noProof/>
      </w:rPr>
      <w:t>Contents</w:t>
    </w:r>
    <w:r>
      <w:rPr>
        <w:noProof/>
      </w:rPr>
      <w:fldChar w:fldCharType="end"/>
    </w:r>
  </w:p>
  <w:p w14:paraId="5EC8B175" w14:textId="77777777" w:rsidR="00226F31" w:rsidRDefault="00226F31" w:rsidP="00BE0892">
    <w:pPr>
      <w:pStyle w:val="Header--Right"/>
    </w:pPr>
  </w:p>
  <w:p w14:paraId="544CB3C3" w14:textId="77777777" w:rsidR="00226F31" w:rsidRPr="00BE0892" w:rsidRDefault="00226F31" w:rsidP="006B584E">
    <w:pPr>
      <w:pStyle w:val="BodyText"/>
    </w:pPr>
    <w:r>
      <w:t>Section</w:t>
    </w:r>
    <w:r>
      <w:tab/>
      <w:t>Page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A2D3" w14:textId="67031EF4" w:rsidR="007930BC" w:rsidRPr="00BE0892" w:rsidRDefault="00155047" w:rsidP="00DD1BFA">
    <w:pPr>
      <w:pStyle w:val="Header--Right"/>
      <w:jc w:val="left"/>
    </w:pPr>
    <w:r w:rsidRPr="00863F27">
      <w:rPr>
        <w:highlight w:val="lightGray"/>
      </w:rPr>
      <w:t>[Project Name]</w:t>
    </w:r>
    <w:r w:rsidR="00546A07">
      <w:t xml:space="preserve"> </w:t>
    </w:r>
    <w:r>
      <w:br/>
    </w:r>
    <w:r w:rsidR="00546A07" w:rsidRPr="00C43621">
      <w:t xml:space="preserve">Environmental </w:t>
    </w:r>
    <w:r w:rsidR="00546A07">
      <w:t>Assessment</w:t>
    </w:r>
    <w:r w:rsidR="007930BC">
      <w:rPr>
        <w:noProof/>
      </w:rPr>
      <w:ptab w:relativeTo="margin" w:alignment="right" w:leader="none"/>
    </w:r>
    <w:r w:rsidR="00737B30">
      <w:rPr>
        <w:noProof/>
      </w:rPr>
      <w:fldChar w:fldCharType="begin"/>
    </w:r>
    <w:r w:rsidR="00737B30">
      <w:rPr>
        <w:noProof/>
      </w:rPr>
      <w:instrText xml:space="preserve"> STYLEREF  Contents  \* MERGEFORMAT </w:instrText>
    </w:r>
    <w:r w:rsidR="00737B30">
      <w:rPr>
        <w:noProof/>
      </w:rPr>
      <w:fldChar w:fldCharType="separate"/>
    </w:r>
    <w:r w:rsidR="0037333F">
      <w:rPr>
        <w:noProof/>
      </w:rPr>
      <w:t>Contents</w:t>
    </w:r>
    <w:r w:rsidR="00737B3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B1C79" w14:textId="3878A0A5" w:rsidR="007930BC" w:rsidRDefault="007930BC" w:rsidP="008C49DD">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9A8E" w14:textId="48CFE49F" w:rsidR="00546A07" w:rsidRPr="00BE0892" w:rsidRDefault="00155047" w:rsidP="00DD1BFA">
    <w:pPr>
      <w:pStyle w:val="Header--Right"/>
      <w:jc w:val="left"/>
    </w:pPr>
    <w:r w:rsidRPr="00863F27">
      <w:rPr>
        <w:highlight w:val="lightGray"/>
      </w:rPr>
      <w:t>[Project Name]</w:t>
    </w:r>
    <w:r>
      <w:br/>
    </w:r>
    <w:r w:rsidR="00546A07" w:rsidRPr="00C43621">
      <w:t xml:space="preserve">Environmental </w:t>
    </w:r>
    <w:r w:rsidR="00546A07">
      <w:t>Assessment</w:t>
    </w:r>
    <w:r w:rsidR="00546A07">
      <w:rPr>
        <w:noProof/>
      </w:rPr>
      <w:ptab w:relativeTo="margin" w:alignment="right" w:leader="none"/>
    </w:r>
    <w:r w:rsidR="00546A07">
      <w:rPr>
        <w:noProof/>
      </w:rPr>
      <w:t>Abbreviations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F4C5" w14:textId="579C5FDB" w:rsidR="00CA532B" w:rsidRPr="00BE0892" w:rsidRDefault="00155047" w:rsidP="00155047">
    <w:pPr>
      <w:pStyle w:val="Header--Right"/>
      <w:jc w:val="left"/>
    </w:pPr>
    <w:r w:rsidRPr="00863F27">
      <w:rPr>
        <w:highlight w:val="lightGray"/>
      </w:rPr>
      <w:t>[Project Name]</w:t>
    </w:r>
    <w:r>
      <w:br/>
    </w:r>
    <w:r w:rsidR="00CA532B" w:rsidRPr="00C43621">
      <w:t xml:space="preserve">Environmental </w:t>
    </w:r>
    <w:r w:rsidR="00CA532B">
      <w:t>Assessment</w:t>
    </w:r>
    <w:r w:rsidR="00CA532B">
      <w:rPr>
        <w:noProof/>
      </w:rPr>
      <w:ptab w:relativeTo="margin" w:alignment="right" w:leader="none"/>
    </w:r>
    <w:r w:rsidR="00CA532B">
      <w:rPr>
        <w:noProof/>
      </w:rPr>
      <w:fldChar w:fldCharType="begin"/>
    </w:r>
    <w:r w:rsidR="00CA532B">
      <w:rPr>
        <w:noProof/>
      </w:rPr>
      <w:instrText xml:space="preserve"> STYLEREF  "Heading 1"  \* MERGEFORMAT </w:instrText>
    </w:r>
    <w:r w:rsidR="00CA532B">
      <w:rPr>
        <w:noProof/>
      </w:rPr>
      <w:fldChar w:fldCharType="separate"/>
    </w:r>
    <w:r w:rsidR="00CB7924">
      <w:rPr>
        <w:noProof/>
      </w:rPr>
      <w:t>Public and Agency Involvement</w:t>
    </w:r>
    <w:r w:rsidR="00CA532B">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86B5" w14:textId="342A2CEA" w:rsidR="008E7823" w:rsidRPr="00BE0892" w:rsidRDefault="002456EF" w:rsidP="002456EF">
    <w:pPr>
      <w:pStyle w:val="Header--Right"/>
      <w:jc w:val="left"/>
    </w:pPr>
    <w:r w:rsidRPr="00863F27">
      <w:rPr>
        <w:highlight w:val="lightGray"/>
      </w:rPr>
      <w:t>[Project Name]</w:t>
    </w:r>
    <w:r>
      <w:br/>
    </w:r>
    <w:r w:rsidR="008E7823" w:rsidRPr="00C43621">
      <w:t xml:space="preserve">Environmental </w:t>
    </w:r>
    <w:r w:rsidR="008E7823">
      <w:t>Assessment</w:t>
    </w:r>
    <w:r w:rsidR="008E7823">
      <w:rPr>
        <w:noProof/>
      </w:rPr>
      <w:ptab w:relativeTo="margin" w:alignment="right" w:leader="none"/>
    </w:r>
    <w:r w:rsidR="008E7823">
      <w:rPr>
        <w:noProof/>
      </w:rPr>
      <w:fldChar w:fldCharType="begin"/>
    </w:r>
    <w:r w:rsidR="008E7823">
      <w:rPr>
        <w:noProof/>
      </w:rPr>
      <w:instrText xml:space="preserve"> STYLEREF  "Heading 1"  \* MERGEFORMAT </w:instrText>
    </w:r>
    <w:r w:rsidR="008E7823">
      <w:rPr>
        <w:noProof/>
      </w:rPr>
      <w:fldChar w:fldCharType="separate"/>
    </w:r>
    <w:r w:rsidR="00CB7924">
      <w:rPr>
        <w:noProof/>
      </w:rPr>
      <w:t>Environmental Commitments and Mitigation Measures</w:t>
    </w:r>
    <w:r w:rsidR="008E7823">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A71"/>
    <w:multiLevelType w:val="hybridMultilevel"/>
    <w:tmpl w:val="09705F96"/>
    <w:lvl w:ilvl="0" w:tplc="5FEEB220">
      <w:start w:val="1"/>
      <w:numFmt w:val="bullet"/>
      <w:pStyle w:val="TableBullet"/>
      <w:lvlText w:val=""/>
      <w:lvlJc w:val="left"/>
      <w:pPr>
        <w:ind w:left="274" w:hanging="274"/>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73465"/>
    <w:multiLevelType w:val="hybridMultilevel"/>
    <w:tmpl w:val="9E20A5D8"/>
    <w:lvl w:ilvl="0" w:tplc="5F64DBC0">
      <w:start w:val="1"/>
      <w:numFmt w:val="bullet"/>
      <w:pStyle w:val="Bullet--ThirdLevel"/>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C7B66"/>
    <w:multiLevelType w:val="hybridMultilevel"/>
    <w:tmpl w:val="8F928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753C3"/>
    <w:multiLevelType w:val="singleLevel"/>
    <w:tmpl w:val="D0FC0F6E"/>
    <w:lvl w:ilvl="0">
      <w:start w:val="1"/>
      <w:numFmt w:val="bullet"/>
      <w:pStyle w:val="Bullet--FirstLevel"/>
      <w:lvlText w:val="·"/>
      <w:lvlJc w:val="left"/>
      <w:pPr>
        <w:tabs>
          <w:tab w:val="num" w:pos="360"/>
        </w:tabs>
        <w:ind w:left="360" w:hanging="360"/>
      </w:pPr>
      <w:rPr>
        <w:rFonts w:ascii="Symbol" w:hAnsi="Symbol" w:hint="default"/>
        <w:color w:val="auto"/>
      </w:rPr>
    </w:lvl>
  </w:abstractNum>
  <w:abstractNum w:abstractNumId="4" w15:restartNumberingAfterBreak="0">
    <w:nsid w:val="19657EB7"/>
    <w:multiLevelType w:val="hybridMultilevel"/>
    <w:tmpl w:val="48DED4BA"/>
    <w:lvl w:ilvl="0" w:tplc="A0DCA4AE">
      <w:start w:val="1"/>
      <w:numFmt w:val="bullet"/>
      <w:pStyle w:val="CalloutBullet"/>
      <w:lvlText w:val=""/>
      <w:lvlJc w:val="left"/>
      <w:pPr>
        <w:ind w:left="274" w:hanging="27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1540AE"/>
    <w:multiLevelType w:val="hybridMultilevel"/>
    <w:tmpl w:val="860CFD56"/>
    <w:lvl w:ilvl="0" w:tplc="04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11B3084"/>
    <w:multiLevelType w:val="hybridMultilevel"/>
    <w:tmpl w:val="0E32E0D6"/>
    <w:lvl w:ilvl="0" w:tplc="FCBA05A0">
      <w:start w:val="1"/>
      <w:numFmt w:val="decimal"/>
      <w:lvlText w:val="%1."/>
      <w:lvlJc w:val="left"/>
      <w:pPr>
        <w:ind w:left="827" w:hanging="360"/>
      </w:pPr>
      <w:rPr>
        <w:rFonts w:ascii="Roboto" w:eastAsia="Roboto" w:hAnsi="Roboto" w:cs="Roboto" w:hint="default"/>
        <w:b w:val="0"/>
        <w:bCs w:val="0"/>
        <w:i w:val="0"/>
        <w:iCs w:val="0"/>
        <w:spacing w:val="0"/>
        <w:w w:val="99"/>
        <w:sz w:val="20"/>
        <w:szCs w:val="20"/>
        <w:lang w:val="en-US" w:eastAsia="en-US" w:bidi="ar-SA"/>
      </w:rPr>
    </w:lvl>
    <w:lvl w:ilvl="1" w:tplc="052003EE">
      <w:numFmt w:val="bullet"/>
      <w:lvlText w:val="•"/>
      <w:lvlJc w:val="left"/>
      <w:pPr>
        <w:ind w:left="1278" w:hanging="360"/>
      </w:pPr>
      <w:rPr>
        <w:rFonts w:hint="default"/>
        <w:lang w:val="en-US" w:eastAsia="en-US" w:bidi="ar-SA"/>
      </w:rPr>
    </w:lvl>
    <w:lvl w:ilvl="2" w:tplc="098A57A0">
      <w:numFmt w:val="bullet"/>
      <w:lvlText w:val="•"/>
      <w:lvlJc w:val="left"/>
      <w:pPr>
        <w:ind w:left="1737" w:hanging="360"/>
      </w:pPr>
      <w:rPr>
        <w:rFonts w:hint="default"/>
        <w:lang w:val="en-US" w:eastAsia="en-US" w:bidi="ar-SA"/>
      </w:rPr>
    </w:lvl>
    <w:lvl w:ilvl="3" w:tplc="2B12A472">
      <w:numFmt w:val="bullet"/>
      <w:lvlText w:val="•"/>
      <w:lvlJc w:val="left"/>
      <w:pPr>
        <w:ind w:left="2196" w:hanging="360"/>
      </w:pPr>
      <w:rPr>
        <w:rFonts w:hint="default"/>
        <w:lang w:val="en-US" w:eastAsia="en-US" w:bidi="ar-SA"/>
      </w:rPr>
    </w:lvl>
    <w:lvl w:ilvl="4" w:tplc="2522E034">
      <w:numFmt w:val="bullet"/>
      <w:lvlText w:val="•"/>
      <w:lvlJc w:val="left"/>
      <w:pPr>
        <w:ind w:left="2654" w:hanging="360"/>
      </w:pPr>
      <w:rPr>
        <w:rFonts w:hint="default"/>
        <w:lang w:val="en-US" w:eastAsia="en-US" w:bidi="ar-SA"/>
      </w:rPr>
    </w:lvl>
    <w:lvl w:ilvl="5" w:tplc="E9AE3E24">
      <w:numFmt w:val="bullet"/>
      <w:lvlText w:val="•"/>
      <w:lvlJc w:val="left"/>
      <w:pPr>
        <w:ind w:left="3113" w:hanging="360"/>
      </w:pPr>
      <w:rPr>
        <w:rFonts w:hint="default"/>
        <w:lang w:val="en-US" w:eastAsia="en-US" w:bidi="ar-SA"/>
      </w:rPr>
    </w:lvl>
    <w:lvl w:ilvl="6" w:tplc="5ECE61CE">
      <w:numFmt w:val="bullet"/>
      <w:lvlText w:val="•"/>
      <w:lvlJc w:val="left"/>
      <w:pPr>
        <w:ind w:left="3572" w:hanging="360"/>
      </w:pPr>
      <w:rPr>
        <w:rFonts w:hint="default"/>
        <w:lang w:val="en-US" w:eastAsia="en-US" w:bidi="ar-SA"/>
      </w:rPr>
    </w:lvl>
    <w:lvl w:ilvl="7" w:tplc="A55A1988">
      <w:numFmt w:val="bullet"/>
      <w:lvlText w:val="•"/>
      <w:lvlJc w:val="left"/>
      <w:pPr>
        <w:ind w:left="4030" w:hanging="360"/>
      </w:pPr>
      <w:rPr>
        <w:rFonts w:hint="default"/>
        <w:lang w:val="en-US" w:eastAsia="en-US" w:bidi="ar-SA"/>
      </w:rPr>
    </w:lvl>
    <w:lvl w:ilvl="8" w:tplc="C0A2793A">
      <w:numFmt w:val="bullet"/>
      <w:lvlText w:val="•"/>
      <w:lvlJc w:val="left"/>
      <w:pPr>
        <w:ind w:left="4489" w:hanging="360"/>
      </w:pPr>
      <w:rPr>
        <w:rFonts w:hint="default"/>
        <w:lang w:val="en-US" w:eastAsia="en-US" w:bidi="ar-SA"/>
      </w:rPr>
    </w:lvl>
  </w:abstractNum>
  <w:abstractNum w:abstractNumId="7" w15:restartNumberingAfterBreak="0">
    <w:nsid w:val="344452D9"/>
    <w:multiLevelType w:val="hybridMultilevel"/>
    <w:tmpl w:val="3F50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DD4C89"/>
    <w:multiLevelType w:val="hybridMultilevel"/>
    <w:tmpl w:val="08D06F24"/>
    <w:lvl w:ilvl="0" w:tplc="1B8046CA">
      <w:numFmt w:val="bullet"/>
      <w:lvlText w:val="•"/>
      <w:lvlJc w:val="left"/>
      <w:pPr>
        <w:ind w:left="1080" w:hanging="720"/>
      </w:pPr>
      <w:rPr>
        <w:rFonts w:ascii="Roboto Light" w:eastAsia="Times New Roman" w:hAnsi="Roboto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5B24DE"/>
    <w:multiLevelType w:val="hybridMultilevel"/>
    <w:tmpl w:val="A9FC9F9E"/>
    <w:lvl w:ilvl="0" w:tplc="055CEB82">
      <w:start w:val="1"/>
      <w:numFmt w:val="bullet"/>
      <w:pStyle w:val="Bullet--SecondLevel"/>
      <w:lvlText w:val="–"/>
      <w:lvlJc w:val="left"/>
      <w:pPr>
        <w:ind w:left="720" w:hanging="360"/>
      </w:pPr>
      <w:rPr>
        <w:rFonts w:ascii="Calibri" w:hAnsi="Calibr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7B31EF"/>
    <w:multiLevelType w:val="multilevel"/>
    <w:tmpl w:val="97D2FB92"/>
    <w:lvl w:ilvl="0">
      <w:start w:val="1"/>
      <w:numFmt w:val="decimal"/>
      <w:pStyle w:val="Heading1"/>
      <w:suff w:val="space"/>
      <w:lvlText w:val="Chapter %1 "/>
      <w:lvlJc w:val="left"/>
      <w:pPr>
        <w:ind w:left="720" w:hanging="720"/>
      </w:pPr>
      <w:rPr>
        <w:rFonts w:hint="default"/>
      </w:rPr>
    </w:lvl>
    <w:lvl w:ilvl="1">
      <w:start w:val="1"/>
      <w:numFmt w:val="decimal"/>
      <w:pStyle w:val="Heading2"/>
      <w:lvlText w:val="%1.%2"/>
      <w:lvlJc w:val="left"/>
      <w:pPr>
        <w:ind w:left="907" w:hanging="907"/>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907" w:hanging="907"/>
      </w:pPr>
      <w:rPr>
        <w:rFonts w:hint="default"/>
      </w:rPr>
    </w:lvl>
    <w:lvl w:ilvl="4">
      <w:start w:val="1"/>
      <w:numFmt w:val="lowerLetter"/>
      <w:lvlText w:val="(%5)"/>
      <w:lvlJc w:val="left"/>
      <w:pPr>
        <w:ind w:left="907" w:hanging="907"/>
      </w:pPr>
      <w:rPr>
        <w:rFonts w:hint="default"/>
      </w:rPr>
    </w:lvl>
    <w:lvl w:ilvl="5">
      <w:start w:val="1"/>
      <w:numFmt w:val="lowerRoman"/>
      <w:lvlText w:val="(%6)"/>
      <w:lvlJc w:val="left"/>
      <w:pPr>
        <w:ind w:left="907" w:hanging="907"/>
      </w:pPr>
      <w:rPr>
        <w:rFonts w:hint="default"/>
      </w:rPr>
    </w:lvl>
    <w:lvl w:ilvl="6">
      <w:start w:val="1"/>
      <w:numFmt w:val="decimal"/>
      <w:lvlText w:val="%7."/>
      <w:lvlJc w:val="left"/>
      <w:pPr>
        <w:ind w:left="907" w:hanging="907"/>
      </w:pPr>
      <w:rPr>
        <w:rFonts w:hint="default"/>
      </w:rPr>
    </w:lvl>
    <w:lvl w:ilvl="7">
      <w:start w:val="1"/>
      <w:numFmt w:val="lowerLetter"/>
      <w:lvlText w:val="%8."/>
      <w:lvlJc w:val="left"/>
      <w:pPr>
        <w:ind w:left="907" w:hanging="907"/>
      </w:pPr>
      <w:rPr>
        <w:rFonts w:hint="default"/>
      </w:rPr>
    </w:lvl>
    <w:lvl w:ilvl="8">
      <w:start w:val="1"/>
      <w:numFmt w:val="lowerRoman"/>
      <w:lvlText w:val="%9."/>
      <w:lvlJc w:val="left"/>
      <w:pPr>
        <w:ind w:left="907" w:hanging="907"/>
      </w:pPr>
      <w:rPr>
        <w:rFonts w:hint="default"/>
      </w:rPr>
    </w:lvl>
  </w:abstractNum>
  <w:abstractNum w:abstractNumId="11" w15:restartNumberingAfterBreak="0">
    <w:nsid w:val="5FB74D5C"/>
    <w:multiLevelType w:val="hybridMultilevel"/>
    <w:tmpl w:val="08C4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0A1A60"/>
    <w:multiLevelType w:val="multilevel"/>
    <w:tmpl w:val="71D0B4EC"/>
    <w:lvl w:ilvl="0">
      <w:start w:val="1"/>
      <w:numFmt w:val="decimal"/>
      <w:pStyle w:val="ESHeading2"/>
      <w:lvlText w:val="ES.%1"/>
      <w:lvlJc w:val="left"/>
      <w:pPr>
        <w:ind w:left="1080" w:hanging="1080"/>
      </w:pPr>
      <w:rPr>
        <w:rFonts w:hint="default"/>
      </w:rPr>
    </w:lvl>
    <w:lvl w:ilvl="1">
      <w:start w:val="1"/>
      <w:numFmt w:val="decimal"/>
      <w:pStyle w:val="ESHeading3"/>
      <w:lvlText w:val="ES.%1.%2"/>
      <w:lvlJc w:val="left"/>
      <w:pPr>
        <w:ind w:left="1080" w:hanging="1080"/>
      </w:pPr>
      <w:rPr>
        <w:rFonts w:hint="default"/>
      </w:rPr>
    </w:lvl>
    <w:lvl w:ilvl="2">
      <w:start w:val="1"/>
      <w:numFmt w:val="decimal"/>
      <w:pStyle w:val="ESHeading4"/>
      <w:lvlText w:val="ES.%1.%2.%3"/>
      <w:lvlJc w:val="left"/>
      <w:pPr>
        <w:ind w:left="1440" w:hanging="1440"/>
      </w:pPr>
      <w:rPr>
        <w:rFonts w:hint="default"/>
      </w:rPr>
    </w:lvl>
    <w:lvl w:ilvl="3">
      <w:start w:val="1"/>
      <w:numFmt w:val="decimal"/>
      <w:pStyle w:val="ESHeading5"/>
      <w:lvlText w:val="ES.%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147239C"/>
    <w:multiLevelType w:val="hybridMultilevel"/>
    <w:tmpl w:val="AFBA0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BE1B49"/>
    <w:multiLevelType w:val="hybridMultilevel"/>
    <w:tmpl w:val="042ECA8A"/>
    <w:lvl w:ilvl="0" w:tplc="92EABCCA">
      <w:start w:val="1"/>
      <w:numFmt w:val="decimal"/>
      <w:lvlText w:val="%1."/>
      <w:lvlJc w:val="left"/>
      <w:pPr>
        <w:ind w:left="827" w:hanging="360"/>
      </w:pPr>
      <w:rPr>
        <w:rFonts w:ascii="Roboto" w:eastAsia="Roboto" w:hAnsi="Roboto" w:cs="Roboto" w:hint="default"/>
        <w:b w:val="0"/>
        <w:bCs w:val="0"/>
        <w:i w:val="0"/>
        <w:iCs w:val="0"/>
        <w:spacing w:val="0"/>
        <w:w w:val="99"/>
        <w:sz w:val="20"/>
        <w:szCs w:val="20"/>
        <w:lang w:val="en-US" w:eastAsia="en-US" w:bidi="ar-SA"/>
      </w:rPr>
    </w:lvl>
    <w:lvl w:ilvl="1" w:tplc="1512B798">
      <w:numFmt w:val="bullet"/>
      <w:lvlText w:val="•"/>
      <w:lvlJc w:val="left"/>
      <w:pPr>
        <w:ind w:left="1278" w:hanging="360"/>
      </w:pPr>
      <w:rPr>
        <w:rFonts w:hint="default"/>
        <w:lang w:val="en-US" w:eastAsia="en-US" w:bidi="ar-SA"/>
      </w:rPr>
    </w:lvl>
    <w:lvl w:ilvl="2" w:tplc="C2B2D09E">
      <w:numFmt w:val="bullet"/>
      <w:lvlText w:val="•"/>
      <w:lvlJc w:val="left"/>
      <w:pPr>
        <w:ind w:left="1737" w:hanging="360"/>
      </w:pPr>
      <w:rPr>
        <w:rFonts w:hint="default"/>
        <w:lang w:val="en-US" w:eastAsia="en-US" w:bidi="ar-SA"/>
      </w:rPr>
    </w:lvl>
    <w:lvl w:ilvl="3" w:tplc="E8F6E662">
      <w:numFmt w:val="bullet"/>
      <w:lvlText w:val="•"/>
      <w:lvlJc w:val="left"/>
      <w:pPr>
        <w:ind w:left="2196" w:hanging="360"/>
      </w:pPr>
      <w:rPr>
        <w:rFonts w:hint="default"/>
        <w:lang w:val="en-US" w:eastAsia="en-US" w:bidi="ar-SA"/>
      </w:rPr>
    </w:lvl>
    <w:lvl w:ilvl="4" w:tplc="0554DA28">
      <w:numFmt w:val="bullet"/>
      <w:lvlText w:val="•"/>
      <w:lvlJc w:val="left"/>
      <w:pPr>
        <w:ind w:left="2654" w:hanging="360"/>
      </w:pPr>
      <w:rPr>
        <w:rFonts w:hint="default"/>
        <w:lang w:val="en-US" w:eastAsia="en-US" w:bidi="ar-SA"/>
      </w:rPr>
    </w:lvl>
    <w:lvl w:ilvl="5" w:tplc="C2941BC2">
      <w:numFmt w:val="bullet"/>
      <w:lvlText w:val="•"/>
      <w:lvlJc w:val="left"/>
      <w:pPr>
        <w:ind w:left="3113" w:hanging="360"/>
      </w:pPr>
      <w:rPr>
        <w:rFonts w:hint="default"/>
        <w:lang w:val="en-US" w:eastAsia="en-US" w:bidi="ar-SA"/>
      </w:rPr>
    </w:lvl>
    <w:lvl w:ilvl="6" w:tplc="4D0AC7B0">
      <w:numFmt w:val="bullet"/>
      <w:lvlText w:val="•"/>
      <w:lvlJc w:val="left"/>
      <w:pPr>
        <w:ind w:left="3572" w:hanging="360"/>
      </w:pPr>
      <w:rPr>
        <w:rFonts w:hint="default"/>
        <w:lang w:val="en-US" w:eastAsia="en-US" w:bidi="ar-SA"/>
      </w:rPr>
    </w:lvl>
    <w:lvl w:ilvl="7" w:tplc="2930A596">
      <w:numFmt w:val="bullet"/>
      <w:lvlText w:val="•"/>
      <w:lvlJc w:val="left"/>
      <w:pPr>
        <w:ind w:left="4030" w:hanging="360"/>
      </w:pPr>
      <w:rPr>
        <w:rFonts w:hint="default"/>
        <w:lang w:val="en-US" w:eastAsia="en-US" w:bidi="ar-SA"/>
      </w:rPr>
    </w:lvl>
    <w:lvl w:ilvl="8" w:tplc="D4D4640C">
      <w:numFmt w:val="bullet"/>
      <w:lvlText w:val="•"/>
      <w:lvlJc w:val="left"/>
      <w:pPr>
        <w:ind w:left="4489" w:hanging="360"/>
      </w:pPr>
      <w:rPr>
        <w:rFonts w:hint="default"/>
        <w:lang w:val="en-US" w:eastAsia="en-US" w:bidi="ar-SA"/>
      </w:rPr>
    </w:lvl>
  </w:abstractNum>
  <w:abstractNum w:abstractNumId="15" w15:restartNumberingAfterBreak="0">
    <w:nsid w:val="6BE342A4"/>
    <w:multiLevelType w:val="hybridMultilevel"/>
    <w:tmpl w:val="85FEE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EB5571"/>
    <w:multiLevelType w:val="hybridMultilevel"/>
    <w:tmpl w:val="2C5C0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A27CC"/>
    <w:multiLevelType w:val="hybridMultilevel"/>
    <w:tmpl w:val="E19E2A4E"/>
    <w:lvl w:ilvl="0" w:tplc="DF00AB08">
      <w:start w:val="1"/>
      <w:numFmt w:val="decimal"/>
      <w:pStyle w:val="NumberedList"/>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1830545">
    <w:abstractNumId w:val="0"/>
  </w:num>
  <w:num w:numId="2" w16cid:durableId="325480594">
    <w:abstractNumId w:val="9"/>
  </w:num>
  <w:num w:numId="3" w16cid:durableId="793668920">
    <w:abstractNumId w:val="4"/>
  </w:num>
  <w:num w:numId="4" w16cid:durableId="1098137149">
    <w:abstractNumId w:val="3"/>
  </w:num>
  <w:num w:numId="5" w16cid:durableId="650252616">
    <w:abstractNumId w:val="1"/>
  </w:num>
  <w:num w:numId="6" w16cid:durableId="1129318800">
    <w:abstractNumId w:val="12"/>
  </w:num>
  <w:num w:numId="7" w16cid:durableId="1450902849">
    <w:abstractNumId w:val="17"/>
  </w:num>
  <w:num w:numId="8" w16cid:durableId="619919327">
    <w:abstractNumId w:val="15"/>
  </w:num>
  <w:num w:numId="9" w16cid:durableId="2083598294">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7720088">
    <w:abstractNumId w:val="10"/>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2764626">
    <w:abstractNumId w:val="10"/>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5728280">
    <w:abstractNumId w:val="10"/>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0684572">
    <w:abstractNumId w:val="7"/>
  </w:num>
  <w:num w:numId="14" w16cid:durableId="1600671944">
    <w:abstractNumId w:val="10"/>
  </w:num>
  <w:num w:numId="15" w16cid:durableId="1630286475">
    <w:abstractNumId w:val="10"/>
    <w:lvlOverride w:ilvl="0">
      <w:startOverride w:val="5"/>
    </w:lvlOverride>
    <w:lvlOverride w:ilvl="1">
      <w:startOverride w:val="3"/>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3820725">
    <w:abstractNumId w:val="10"/>
    <w:lvlOverride w:ilvl="0">
      <w:startOverride w:val="5"/>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34476381">
    <w:abstractNumId w:val="16"/>
  </w:num>
  <w:num w:numId="18" w16cid:durableId="1055352409">
    <w:abstractNumId w:val="10"/>
    <w:lvlOverride w:ilvl="0">
      <w:startOverride w:val="5"/>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9474249">
    <w:abstractNumId w:val="10"/>
    <w:lvlOverride w:ilvl="0">
      <w:startOverride w:val="5"/>
    </w:lvlOverride>
    <w:lvlOverride w:ilvl="1">
      <w:startOverride w:val="3"/>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3302670">
    <w:abstractNumId w:val="10"/>
    <w:lvlOverride w:ilvl="0">
      <w:startOverride w:val="5"/>
    </w:lvlOverride>
    <w:lvlOverride w:ilvl="1">
      <w:startOverride w:val="3"/>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6374299">
    <w:abstractNumId w:val="10"/>
    <w:lvlOverride w:ilvl="0">
      <w:startOverride w:val="5"/>
    </w:lvlOverride>
    <w:lvlOverride w:ilvl="1">
      <w:startOverride w:val="4"/>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4881440">
    <w:abstractNumId w:val="10"/>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35371579">
    <w:abstractNumId w:val="10"/>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8379170">
    <w:abstractNumId w:val="10"/>
    <w:lvlOverride w:ilvl="0">
      <w:startOverride w:val="3"/>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7850982">
    <w:abstractNumId w:val="6"/>
  </w:num>
  <w:num w:numId="26" w16cid:durableId="1283263086">
    <w:abstractNumId w:val="10"/>
    <w:lvlOverride w:ilvl="0">
      <w:startOverride w:val="3"/>
    </w:lvlOverride>
    <w:lvlOverride w:ilvl="1">
      <w:startOverride w:val="3"/>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154420">
    <w:abstractNumId w:val="10"/>
    <w:lvlOverride w:ilvl="0">
      <w:startOverride w:val="4"/>
    </w:lvlOverride>
    <w:lvlOverride w:ilvl="1">
      <w:startOverride w:val="1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162409">
    <w:abstractNumId w:val="10"/>
    <w:lvlOverride w:ilvl="0">
      <w:startOverride w:val="3"/>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29204003">
    <w:abstractNumId w:val="11"/>
  </w:num>
  <w:num w:numId="30" w16cid:durableId="247009076">
    <w:abstractNumId w:val="14"/>
  </w:num>
  <w:num w:numId="31" w16cid:durableId="47993104">
    <w:abstractNumId w:val="2"/>
  </w:num>
  <w:num w:numId="32" w16cid:durableId="506218397">
    <w:abstractNumId w:val="8"/>
  </w:num>
  <w:num w:numId="33" w16cid:durableId="183903032">
    <w:abstractNumId w:val="5"/>
  </w:num>
  <w:num w:numId="34" w16cid:durableId="288241288">
    <w:abstractNumId w:val="10"/>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687455">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11265400">
    <w:abstractNumId w:val="1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93267412">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5611471">
    <w:abstractNumId w:val="13"/>
  </w:num>
  <w:num w:numId="39" w16cid:durableId="1130051123">
    <w:abstractNumId w:val="9"/>
  </w:num>
  <w:num w:numId="40" w16cid:durableId="1548839224">
    <w:abstractNumId w:val="10"/>
  </w:num>
  <w:num w:numId="41" w16cid:durableId="783303943">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DOT">
    <w15:presenceInfo w15:providerId="None" w15:userId="N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A8"/>
    <w:rsid w:val="00000022"/>
    <w:rsid w:val="00000545"/>
    <w:rsid w:val="000006DA"/>
    <w:rsid w:val="0000157F"/>
    <w:rsid w:val="00001998"/>
    <w:rsid w:val="00004062"/>
    <w:rsid w:val="00004159"/>
    <w:rsid w:val="00004BE1"/>
    <w:rsid w:val="00004F51"/>
    <w:rsid w:val="00005202"/>
    <w:rsid w:val="00005D02"/>
    <w:rsid w:val="000067DC"/>
    <w:rsid w:val="00006863"/>
    <w:rsid w:val="00006EA6"/>
    <w:rsid w:val="000071BA"/>
    <w:rsid w:val="00007AD5"/>
    <w:rsid w:val="000102D1"/>
    <w:rsid w:val="000104C3"/>
    <w:rsid w:val="0001131B"/>
    <w:rsid w:val="00011F50"/>
    <w:rsid w:val="0001248C"/>
    <w:rsid w:val="00012709"/>
    <w:rsid w:val="00012AEC"/>
    <w:rsid w:val="00012CD5"/>
    <w:rsid w:val="00013A0D"/>
    <w:rsid w:val="00013BA7"/>
    <w:rsid w:val="00013C32"/>
    <w:rsid w:val="00013FED"/>
    <w:rsid w:val="000154F0"/>
    <w:rsid w:val="00015BBD"/>
    <w:rsid w:val="000160D2"/>
    <w:rsid w:val="00017486"/>
    <w:rsid w:val="000225F4"/>
    <w:rsid w:val="000226CC"/>
    <w:rsid w:val="000233E7"/>
    <w:rsid w:val="00023C76"/>
    <w:rsid w:val="00025D2C"/>
    <w:rsid w:val="00027517"/>
    <w:rsid w:val="00032FE2"/>
    <w:rsid w:val="00033C15"/>
    <w:rsid w:val="00034141"/>
    <w:rsid w:val="00035D8B"/>
    <w:rsid w:val="00036FF2"/>
    <w:rsid w:val="00037A7C"/>
    <w:rsid w:val="00037E2A"/>
    <w:rsid w:val="00040B6C"/>
    <w:rsid w:val="000416D9"/>
    <w:rsid w:val="00041E24"/>
    <w:rsid w:val="00042316"/>
    <w:rsid w:val="00043B06"/>
    <w:rsid w:val="00045203"/>
    <w:rsid w:val="00047982"/>
    <w:rsid w:val="00047B84"/>
    <w:rsid w:val="00051189"/>
    <w:rsid w:val="00051D65"/>
    <w:rsid w:val="00052223"/>
    <w:rsid w:val="00052E66"/>
    <w:rsid w:val="000535E2"/>
    <w:rsid w:val="00053EDE"/>
    <w:rsid w:val="000559B3"/>
    <w:rsid w:val="00056794"/>
    <w:rsid w:val="00056B08"/>
    <w:rsid w:val="00057650"/>
    <w:rsid w:val="00063DDB"/>
    <w:rsid w:val="000642FC"/>
    <w:rsid w:val="000655A8"/>
    <w:rsid w:val="00067F4C"/>
    <w:rsid w:val="00071398"/>
    <w:rsid w:val="000716D5"/>
    <w:rsid w:val="00071A5C"/>
    <w:rsid w:val="00072F65"/>
    <w:rsid w:val="00073EFE"/>
    <w:rsid w:val="000740BA"/>
    <w:rsid w:val="00074B3B"/>
    <w:rsid w:val="00075EBC"/>
    <w:rsid w:val="00076116"/>
    <w:rsid w:val="000772EA"/>
    <w:rsid w:val="00080580"/>
    <w:rsid w:val="000806CA"/>
    <w:rsid w:val="0008114C"/>
    <w:rsid w:val="00082A4D"/>
    <w:rsid w:val="00082AAF"/>
    <w:rsid w:val="00082E7D"/>
    <w:rsid w:val="00085860"/>
    <w:rsid w:val="00085B5D"/>
    <w:rsid w:val="0009105F"/>
    <w:rsid w:val="000911B2"/>
    <w:rsid w:val="00091540"/>
    <w:rsid w:val="00091BAF"/>
    <w:rsid w:val="00091CC2"/>
    <w:rsid w:val="00092A59"/>
    <w:rsid w:val="00093954"/>
    <w:rsid w:val="0009677A"/>
    <w:rsid w:val="00096B0D"/>
    <w:rsid w:val="00097851"/>
    <w:rsid w:val="0009795D"/>
    <w:rsid w:val="000A1E90"/>
    <w:rsid w:val="000A3A5D"/>
    <w:rsid w:val="000A4714"/>
    <w:rsid w:val="000A668B"/>
    <w:rsid w:val="000A680A"/>
    <w:rsid w:val="000A6CF4"/>
    <w:rsid w:val="000A7DC2"/>
    <w:rsid w:val="000B0599"/>
    <w:rsid w:val="000B0EAC"/>
    <w:rsid w:val="000B20CD"/>
    <w:rsid w:val="000B33BC"/>
    <w:rsid w:val="000B3D13"/>
    <w:rsid w:val="000B40DC"/>
    <w:rsid w:val="000B446B"/>
    <w:rsid w:val="000B5A60"/>
    <w:rsid w:val="000B70C7"/>
    <w:rsid w:val="000C10E1"/>
    <w:rsid w:val="000C11FF"/>
    <w:rsid w:val="000C1783"/>
    <w:rsid w:val="000C3C49"/>
    <w:rsid w:val="000C62CE"/>
    <w:rsid w:val="000C656B"/>
    <w:rsid w:val="000C6816"/>
    <w:rsid w:val="000D10D2"/>
    <w:rsid w:val="000D1105"/>
    <w:rsid w:val="000D3C35"/>
    <w:rsid w:val="000D451D"/>
    <w:rsid w:val="000D4EC4"/>
    <w:rsid w:val="000D542D"/>
    <w:rsid w:val="000D61A0"/>
    <w:rsid w:val="000D68C6"/>
    <w:rsid w:val="000D76C5"/>
    <w:rsid w:val="000E125E"/>
    <w:rsid w:val="000E2606"/>
    <w:rsid w:val="000E320B"/>
    <w:rsid w:val="000E3AA7"/>
    <w:rsid w:val="000E3D56"/>
    <w:rsid w:val="000E590D"/>
    <w:rsid w:val="000E61BE"/>
    <w:rsid w:val="000F10F8"/>
    <w:rsid w:val="000F1580"/>
    <w:rsid w:val="000F16E0"/>
    <w:rsid w:val="000F1B1B"/>
    <w:rsid w:val="000F2717"/>
    <w:rsid w:val="000F2BC9"/>
    <w:rsid w:val="000F2D4F"/>
    <w:rsid w:val="000F43C8"/>
    <w:rsid w:val="000F5020"/>
    <w:rsid w:val="000F512F"/>
    <w:rsid w:val="000F642E"/>
    <w:rsid w:val="000F6905"/>
    <w:rsid w:val="000F70CC"/>
    <w:rsid w:val="000F77B0"/>
    <w:rsid w:val="0010077C"/>
    <w:rsid w:val="00100E3D"/>
    <w:rsid w:val="00102BE3"/>
    <w:rsid w:val="00102DE9"/>
    <w:rsid w:val="00103124"/>
    <w:rsid w:val="00103228"/>
    <w:rsid w:val="00103704"/>
    <w:rsid w:val="00103F46"/>
    <w:rsid w:val="0010504B"/>
    <w:rsid w:val="00106EA2"/>
    <w:rsid w:val="00106F4D"/>
    <w:rsid w:val="00107BB6"/>
    <w:rsid w:val="00107E0C"/>
    <w:rsid w:val="00111D6D"/>
    <w:rsid w:val="0011321E"/>
    <w:rsid w:val="001133FE"/>
    <w:rsid w:val="001142CF"/>
    <w:rsid w:val="001144C6"/>
    <w:rsid w:val="001159A5"/>
    <w:rsid w:val="00115CCF"/>
    <w:rsid w:val="00115EF9"/>
    <w:rsid w:val="0011708D"/>
    <w:rsid w:val="0012052C"/>
    <w:rsid w:val="0012094C"/>
    <w:rsid w:val="00121881"/>
    <w:rsid w:val="001223CA"/>
    <w:rsid w:val="0012502A"/>
    <w:rsid w:val="00125BAD"/>
    <w:rsid w:val="001267E2"/>
    <w:rsid w:val="00130ED3"/>
    <w:rsid w:val="00131F6A"/>
    <w:rsid w:val="00132DB8"/>
    <w:rsid w:val="0013345E"/>
    <w:rsid w:val="0013385C"/>
    <w:rsid w:val="00133A46"/>
    <w:rsid w:val="00135FA4"/>
    <w:rsid w:val="00136E22"/>
    <w:rsid w:val="00137725"/>
    <w:rsid w:val="001378F1"/>
    <w:rsid w:val="001408E3"/>
    <w:rsid w:val="0014275D"/>
    <w:rsid w:val="00142785"/>
    <w:rsid w:val="00145EAA"/>
    <w:rsid w:val="001470C9"/>
    <w:rsid w:val="0014744B"/>
    <w:rsid w:val="001476B9"/>
    <w:rsid w:val="00150EB8"/>
    <w:rsid w:val="00151E06"/>
    <w:rsid w:val="00152D56"/>
    <w:rsid w:val="00152EC3"/>
    <w:rsid w:val="00153A35"/>
    <w:rsid w:val="00154032"/>
    <w:rsid w:val="0015503B"/>
    <w:rsid w:val="00155047"/>
    <w:rsid w:val="0015613C"/>
    <w:rsid w:val="001561A9"/>
    <w:rsid w:val="00157F5C"/>
    <w:rsid w:val="0016088F"/>
    <w:rsid w:val="001635CA"/>
    <w:rsid w:val="00163711"/>
    <w:rsid w:val="00164836"/>
    <w:rsid w:val="0016593C"/>
    <w:rsid w:val="00166886"/>
    <w:rsid w:val="00170001"/>
    <w:rsid w:val="001701F7"/>
    <w:rsid w:val="00171093"/>
    <w:rsid w:val="001710C4"/>
    <w:rsid w:val="0017118B"/>
    <w:rsid w:val="00171C61"/>
    <w:rsid w:val="001721A1"/>
    <w:rsid w:val="001725E3"/>
    <w:rsid w:val="001727F5"/>
    <w:rsid w:val="00174E2F"/>
    <w:rsid w:val="0017530C"/>
    <w:rsid w:val="00175787"/>
    <w:rsid w:val="00176B81"/>
    <w:rsid w:val="001775B9"/>
    <w:rsid w:val="00180D4F"/>
    <w:rsid w:val="00181061"/>
    <w:rsid w:val="00182007"/>
    <w:rsid w:val="00182BD8"/>
    <w:rsid w:val="00183A7D"/>
    <w:rsid w:val="00183DE7"/>
    <w:rsid w:val="00185976"/>
    <w:rsid w:val="00185ACF"/>
    <w:rsid w:val="001860EF"/>
    <w:rsid w:val="001866FE"/>
    <w:rsid w:val="00187002"/>
    <w:rsid w:val="00187968"/>
    <w:rsid w:val="00190824"/>
    <w:rsid w:val="001909CE"/>
    <w:rsid w:val="00191328"/>
    <w:rsid w:val="00192063"/>
    <w:rsid w:val="001921DC"/>
    <w:rsid w:val="00192A90"/>
    <w:rsid w:val="00192AB5"/>
    <w:rsid w:val="00192CF1"/>
    <w:rsid w:val="00192DB0"/>
    <w:rsid w:val="00192E67"/>
    <w:rsid w:val="001930AF"/>
    <w:rsid w:val="00193462"/>
    <w:rsid w:val="00194728"/>
    <w:rsid w:val="00194862"/>
    <w:rsid w:val="001952C8"/>
    <w:rsid w:val="001952CC"/>
    <w:rsid w:val="001958F8"/>
    <w:rsid w:val="001A0797"/>
    <w:rsid w:val="001A1478"/>
    <w:rsid w:val="001A308E"/>
    <w:rsid w:val="001A496A"/>
    <w:rsid w:val="001A4FA4"/>
    <w:rsid w:val="001B0928"/>
    <w:rsid w:val="001B0EFC"/>
    <w:rsid w:val="001B131C"/>
    <w:rsid w:val="001B41F8"/>
    <w:rsid w:val="001B50AD"/>
    <w:rsid w:val="001B60FF"/>
    <w:rsid w:val="001B6E90"/>
    <w:rsid w:val="001B7BBE"/>
    <w:rsid w:val="001C4773"/>
    <w:rsid w:val="001C4943"/>
    <w:rsid w:val="001C5AFE"/>
    <w:rsid w:val="001C5E23"/>
    <w:rsid w:val="001C61AE"/>
    <w:rsid w:val="001C6EB1"/>
    <w:rsid w:val="001C7162"/>
    <w:rsid w:val="001D03C7"/>
    <w:rsid w:val="001D100E"/>
    <w:rsid w:val="001D1650"/>
    <w:rsid w:val="001D369D"/>
    <w:rsid w:val="001D3E0E"/>
    <w:rsid w:val="001D4212"/>
    <w:rsid w:val="001D4785"/>
    <w:rsid w:val="001D5B25"/>
    <w:rsid w:val="001D6508"/>
    <w:rsid w:val="001D688D"/>
    <w:rsid w:val="001D6BC6"/>
    <w:rsid w:val="001E015E"/>
    <w:rsid w:val="001E023C"/>
    <w:rsid w:val="001E0797"/>
    <w:rsid w:val="001E0BE4"/>
    <w:rsid w:val="001E11BE"/>
    <w:rsid w:val="001E1D24"/>
    <w:rsid w:val="001E2791"/>
    <w:rsid w:val="001E48E9"/>
    <w:rsid w:val="001E51AE"/>
    <w:rsid w:val="001E6D05"/>
    <w:rsid w:val="001E6DE2"/>
    <w:rsid w:val="001F03C6"/>
    <w:rsid w:val="001F07F5"/>
    <w:rsid w:val="001F0ADA"/>
    <w:rsid w:val="001F0C51"/>
    <w:rsid w:val="001F149D"/>
    <w:rsid w:val="001F2602"/>
    <w:rsid w:val="001F3329"/>
    <w:rsid w:val="001F3336"/>
    <w:rsid w:val="001F3C8A"/>
    <w:rsid w:val="001F4FA6"/>
    <w:rsid w:val="001F5239"/>
    <w:rsid w:val="001F5FBA"/>
    <w:rsid w:val="001F689E"/>
    <w:rsid w:val="001F7EB0"/>
    <w:rsid w:val="002005B5"/>
    <w:rsid w:val="00200976"/>
    <w:rsid w:val="00200B4D"/>
    <w:rsid w:val="0020348C"/>
    <w:rsid w:val="00203978"/>
    <w:rsid w:val="00205DEF"/>
    <w:rsid w:val="0020717F"/>
    <w:rsid w:val="00210436"/>
    <w:rsid w:val="002121AF"/>
    <w:rsid w:val="002126FD"/>
    <w:rsid w:val="00212AE6"/>
    <w:rsid w:val="002136B8"/>
    <w:rsid w:val="00215CF3"/>
    <w:rsid w:val="00216024"/>
    <w:rsid w:val="002163A7"/>
    <w:rsid w:val="00217754"/>
    <w:rsid w:val="00222163"/>
    <w:rsid w:val="0022307C"/>
    <w:rsid w:val="002241A9"/>
    <w:rsid w:val="00224C97"/>
    <w:rsid w:val="00224CDF"/>
    <w:rsid w:val="00224EA2"/>
    <w:rsid w:val="00226F31"/>
    <w:rsid w:val="00227114"/>
    <w:rsid w:val="00230B0A"/>
    <w:rsid w:val="00231571"/>
    <w:rsid w:val="0023386A"/>
    <w:rsid w:val="0023476E"/>
    <w:rsid w:val="002356BC"/>
    <w:rsid w:val="00236004"/>
    <w:rsid w:val="00237DDC"/>
    <w:rsid w:val="0024007C"/>
    <w:rsid w:val="00240514"/>
    <w:rsid w:val="00240CD3"/>
    <w:rsid w:val="002412A5"/>
    <w:rsid w:val="00243BE6"/>
    <w:rsid w:val="00244786"/>
    <w:rsid w:val="002456EF"/>
    <w:rsid w:val="00245B86"/>
    <w:rsid w:val="0024658E"/>
    <w:rsid w:val="00246771"/>
    <w:rsid w:val="00246BF1"/>
    <w:rsid w:val="00251A8E"/>
    <w:rsid w:val="00252526"/>
    <w:rsid w:val="00252F73"/>
    <w:rsid w:val="0025304A"/>
    <w:rsid w:val="0025439E"/>
    <w:rsid w:val="002545F5"/>
    <w:rsid w:val="002550A8"/>
    <w:rsid w:val="00257AE1"/>
    <w:rsid w:val="00257C89"/>
    <w:rsid w:val="00260969"/>
    <w:rsid w:val="0026115A"/>
    <w:rsid w:val="002626AE"/>
    <w:rsid w:val="0026282D"/>
    <w:rsid w:val="00263D30"/>
    <w:rsid w:val="00265DEF"/>
    <w:rsid w:val="0026633E"/>
    <w:rsid w:val="00266BCB"/>
    <w:rsid w:val="00266C02"/>
    <w:rsid w:val="0026707A"/>
    <w:rsid w:val="002675BE"/>
    <w:rsid w:val="002679CF"/>
    <w:rsid w:val="00270050"/>
    <w:rsid w:val="002703D2"/>
    <w:rsid w:val="00270754"/>
    <w:rsid w:val="002708FD"/>
    <w:rsid w:val="00271092"/>
    <w:rsid w:val="00271C23"/>
    <w:rsid w:val="00271DCA"/>
    <w:rsid w:val="00272E5E"/>
    <w:rsid w:val="0027351B"/>
    <w:rsid w:val="002737C6"/>
    <w:rsid w:val="00273C41"/>
    <w:rsid w:val="00273D55"/>
    <w:rsid w:val="00274AE6"/>
    <w:rsid w:val="00280244"/>
    <w:rsid w:val="00280A05"/>
    <w:rsid w:val="00281D7B"/>
    <w:rsid w:val="00281FB5"/>
    <w:rsid w:val="00282BE7"/>
    <w:rsid w:val="0028377A"/>
    <w:rsid w:val="00283B56"/>
    <w:rsid w:val="002843B6"/>
    <w:rsid w:val="0028577A"/>
    <w:rsid w:val="00286277"/>
    <w:rsid w:val="002868F6"/>
    <w:rsid w:val="00291E99"/>
    <w:rsid w:val="00292E90"/>
    <w:rsid w:val="002947C0"/>
    <w:rsid w:val="00295859"/>
    <w:rsid w:val="0029723C"/>
    <w:rsid w:val="00297526"/>
    <w:rsid w:val="00297B39"/>
    <w:rsid w:val="002A122F"/>
    <w:rsid w:val="002A145A"/>
    <w:rsid w:val="002A1A78"/>
    <w:rsid w:val="002A1C98"/>
    <w:rsid w:val="002A4276"/>
    <w:rsid w:val="002A5549"/>
    <w:rsid w:val="002A59DE"/>
    <w:rsid w:val="002A5C4D"/>
    <w:rsid w:val="002A6148"/>
    <w:rsid w:val="002A6458"/>
    <w:rsid w:val="002A6B47"/>
    <w:rsid w:val="002A7EF9"/>
    <w:rsid w:val="002B055F"/>
    <w:rsid w:val="002B111B"/>
    <w:rsid w:val="002B1603"/>
    <w:rsid w:val="002B178E"/>
    <w:rsid w:val="002B34B7"/>
    <w:rsid w:val="002B363B"/>
    <w:rsid w:val="002B3A14"/>
    <w:rsid w:val="002B5E66"/>
    <w:rsid w:val="002B6A28"/>
    <w:rsid w:val="002B6B4A"/>
    <w:rsid w:val="002B6F26"/>
    <w:rsid w:val="002C0AB3"/>
    <w:rsid w:val="002C0CA1"/>
    <w:rsid w:val="002C1129"/>
    <w:rsid w:val="002C1F7B"/>
    <w:rsid w:val="002C2194"/>
    <w:rsid w:val="002C2C00"/>
    <w:rsid w:val="002C364A"/>
    <w:rsid w:val="002C4579"/>
    <w:rsid w:val="002C49EF"/>
    <w:rsid w:val="002C4DF0"/>
    <w:rsid w:val="002C4F48"/>
    <w:rsid w:val="002C5216"/>
    <w:rsid w:val="002C649F"/>
    <w:rsid w:val="002C66C4"/>
    <w:rsid w:val="002D170D"/>
    <w:rsid w:val="002D19D7"/>
    <w:rsid w:val="002D1B4D"/>
    <w:rsid w:val="002D2579"/>
    <w:rsid w:val="002D260E"/>
    <w:rsid w:val="002D2EA6"/>
    <w:rsid w:val="002D5069"/>
    <w:rsid w:val="002D518A"/>
    <w:rsid w:val="002D5667"/>
    <w:rsid w:val="002D6DE2"/>
    <w:rsid w:val="002D7269"/>
    <w:rsid w:val="002E0760"/>
    <w:rsid w:val="002E0E53"/>
    <w:rsid w:val="002E13D4"/>
    <w:rsid w:val="002E18EC"/>
    <w:rsid w:val="002E1A69"/>
    <w:rsid w:val="002E24F7"/>
    <w:rsid w:val="002E3072"/>
    <w:rsid w:val="002E4AB2"/>
    <w:rsid w:val="002E52E9"/>
    <w:rsid w:val="002E63A4"/>
    <w:rsid w:val="002E7389"/>
    <w:rsid w:val="002E7536"/>
    <w:rsid w:val="002E7D7F"/>
    <w:rsid w:val="002E7DDD"/>
    <w:rsid w:val="002F2E42"/>
    <w:rsid w:val="002F4C3D"/>
    <w:rsid w:val="002F5C6E"/>
    <w:rsid w:val="002F68C1"/>
    <w:rsid w:val="002F7035"/>
    <w:rsid w:val="002F7249"/>
    <w:rsid w:val="002F7388"/>
    <w:rsid w:val="002F7BFE"/>
    <w:rsid w:val="00300E56"/>
    <w:rsid w:val="003016CA"/>
    <w:rsid w:val="003042D5"/>
    <w:rsid w:val="00304339"/>
    <w:rsid w:val="00304DD1"/>
    <w:rsid w:val="003063C0"/>
    <w:rsid w:val="00306EEE"/>
    <w:rsid w:val="00306F0A"/>
    <w:rsid w:val="00307688"/>
    <w:rsid w:val="0030785B"/>
    <w:rsid w:val="00307AF9"/>
    <w:rsid w:val="003111F2"/>
    <w:rsid w:val="00311862"/>
    <w:rsid w:val="00311982"/>
    <w:rsid w:val="00311AAE"/>
    <w:rsid w:val="00313F95"/>
    <w:rsid w:val="00313FDF"/>
    <w:rsid w:val="003147EB"/>
    <w:rsid w:val="00314E08"/>
    <w:rsid w:val="00317CCB"/>
    <w:rsid w:val="003215E8"/>
    <w:rsid w:val="00321B95"/>
    <w:rsid w:val="00321F3F"/>
    <w:rsid w:val="00322573"/>
    <w:rsid w:val="00322D42"/>
    <w:rsid w:val="00323014"/>
    <w:rsid w:val="00323A2F"/>
    <w:rsid w:val="00323CAF"/>
    <w:rsid w:val="00323E28"/>
    <w:rsid w:val="003244F9"/>
    <w:rsid w:val="0032453F"/>
    <w:rsid w:val="0032577F"/>
    <w:rsid w:val="00325C99"/>
    <w:rsid w:val="00326A94"/>
    <w:rsid w:val="003273F9"/>
    <w:rsid w:val="00331231"/>
    <w:rsid w:val="0033142B"/>
    <w:rsid w:val="0033206D"/>
    <w:rsid w:val="00332772"/>
    <w:rsid w:val="00332929"/>
    <w:rsid w:val="00333B63"/>
    <w:rsid w:val="003352CF"/>
    <w:rsid w:val="00336E07"/>
    <w:rsid w:val="00336F8C"/>
    <w:rsid w:val="003376A7"/>
    <w:rsid w:val="00337D56"/>
    <w:rsid w:val="003401CE"/>
    <w:rsid w:val="0034044E"/>
    <w:rsid w:val="0034077E"/>
    <w:rsid w:val="003411CC"/>
    <w:rsid w:val="00342307"/>
    <w:rsid w:val="003429FA"/>
    <w:rsid w:val="00342AB6"/>
    <w:rsid w:val="00342FA0"/>
    <w:rsid w:val="00343087"/>
    <w:rsid w:val="003439CB"/>
    <w:rsid w:val="00343A6E"/>
    <w:rsid w:val="003444EF"/>
    <w:rsid w:val="00345096"/>
    <w:rsid w:val="0034587E"/>
    <w:rsid w:val="00345A5D"/>
    <w:rsid w:val="00345ABE"/>
    <w:rsid w:val="00345D9F"/>
    <w:rsid w:val="003472A5"/>
    <w:rsid w:val="00347590"/>
    <w:rsid w:val="00347974"/>
    <w:rsid w:val="00347DB1"/>
    <w:rsid w:val="00350329"/>
    <w:rsid w:val="00350B3E"/>
    <w:rsid w:val="00351172"/>
    <w:rsid w:val="00351951"/>
    <w:rsid w:val="00351BEF"/>
    <w:rsid w:val="00351E33"/>
    <w:rsid w:val="003526E5"/>
    <w:rsid w:val="00354C28"/>
    <w:rsid w:val="003572BF"/>
    <w:rsid w:val="00361B3E"/>
    <w:rsid w:val="0036356A"/>
    <w:rsid w:val="0036388A"/>
    <w:rsid w:val="00363FA0"/>
    <w:rsid w:val="00365AD7"/>
    <w:rsid w:val="00366A6D"/>
    <w:rsid w:val="00366CC1"/>
    <w:rsid w:val="003675A9"/>
    <w:rsid w:val="00370C45"/>
    <w:rsid w:val="00370CFE"/>
    <w:rsid w:val="00372668"/>
    <w:rsid w:val="00372E52"/>
    <w:rsid w:val="0037333F"/>
    <w:rsid w:val="003746EC"/>
    <w:rsid w:val="00374B8E"/>
    <w:rsid w:val="00374DCD"/>
    <w:rsid w:val="003767BD"/>
    <w:rsid w:val="003812F8"/>
    <w:rsid w:val="00381F1B"/>
    <w:rsid w:val="003823AD"/>
    <w:rsid w:val="003831FA"/>
    <w:rsid w:val="003837C6"/>
    <w:rsid w:val="00383A85"/>
    <w:rsid w:val="003866B5"/>
    <w:rsid w:val="00387A02"/>
    <w:rsid w:val="00391222"/>
    <w:rsid w:val="00392667"/>
    <w:rsid w:val="0039320A"/>
    <w:rsid w:val="00394060"/>
    <w:rsid w:val="00396180"/>
    <w:rsid w:val="00396CFC"/>
    <w:rsid w:val="00397191"/>
    <w:rsid w:val="00397C61"/>
    <w:rsid w:val="003A0008"/>
    <w:rsid w:val="003A0144"/>
    <w:rsid w:val="003A073C"/>
    <w:rsid w:val="003A10F6"/>
    <w:rsid w:val="003A14DA"/>
    <w:rsid w:val="003A22D9"/>
    <w:rsid w:val="003A2F18"/>
    <w:rsid w:val="003A335A"/>
    <w:rsid w:val="003A3870"/>
    <w:rsid w:val="003A3ECA"/>
    <w:rsid w:val="003A436D"/>
    <w:rsid w:val="003A5659"/>
    <w:rsid w:val="003A5D35"/>
    <w:rsid w:val="003A6794"/>
    <w:rsid w:val="003A68C3"/>
    <w:rsid w:val="003A7994"/>
    <w:rsid w:val="003A7E4E"/>
    <w:rsid w:val="003B05B8"/>
    <w:rsid w:val="003B099F"/>
    <w:rsid w:val="003B09C2"/>
    <w:rsid w:val="003B0C20"/>
    <w:rsid w:val="003B44EC"/>
    <w:rsid w:val="003B462C"/>
    <w:rsid w:val="003B46F4"/>
    <w:rsid w:val="003B4EF6"/>
    <w:rsid w:val="003B6235"/>
    <w:rsid w:val="003B7333"/>
    <w:rsid w:val="003C0D64"/>
    <w:rsid w:val="003C1215"/>
    <w:rsid w:val="003C1CBB"/>
    <w:rsid w:val="003C287B"/>
    <w:rsid w:val="003C34C6"/>
    <w:rsid w:val="003C3E2D"/>
    <w:rsid w:val="003C3EA8"/>
    <w:rsid w:val="003C3F40"/>
    <w:rsid w:val="003C4998"/>
    <w:rsid w:val="003C6CB6"/>
    <w:rsid w:val="003C6CF5"/>
    <w:rsid w:val="003C72E2"/>
    <w:rsid w:val="003D1332"/>
    <w:rsid w:val="003D1BF0"/>
    <w:rsid w:val="003D1ECF"/>
    <w:rsid w:val="003D2848"/>
    <w:rsid w:val="003D2DDF"/>
    <w:rsid w:val="003D3245"/>
    <w:rsid w:val="003D3A97"/>
    <w:rsid w:val="003D3F0F"/>
    <w:rsid w:val="003D52B7"/>
    <w:rsid w:val="003D560C"/>
    <w:rsid w:val="003D56E9"/>
    <w:rsid w:val="003D5775"/>
    <w:rsid w:val="003D590B"/>
    <w:rsid w:val="003D62F4"/>
    <w:rsid w:val="003E16C3"/>
    <w:rsid w:val="003E1881"/>
    <w:rsid w:val="003E268B"/>
    <w:rsid w:val="003E2C74"/>
    <w:rsid w:val="003E2D0E"/>
    <w:rsid w:val="003E2D80"/>
    <w:rsid w:val="003E2D96"/>
    <w:rsid w:val="003E2E6A"/>
    <w:rsid w:val="003E306E"/>
    <w:rsid w:val="003E31DB"/>
    <w:rsid w:val="003E52D2"/>
    <w:rsid w:val="003E6267"/>
    <w:rsid w:val="003E726F"/>
    <w:rsid w:val="003E77CD"/>
    <w:rsid w:val="003F0215"/>
    <w:rsid w:val="003F0525"/>
    <w:rsid w:val="003F0592"/>
    <w:rsid w:val="003F11AF"/>
    <w:rsid w:val="003F11D4"/>
    <w:rsid w:val="003F1B20"/>
    <w:rsid w:val="003F22FD"/>
    <w:rsid w:val="003F2B58"/>
    <w:rsid w:val="003F3046"/>
    <w:rsid w:val="003F337F"/>
    <w:rsid w:val="003F33E8"/>
    <w:rsid w:val="003F3ECF"/>
    <w:rsid w:val="003F4AC3"/>
    <w:rsid w:val="003F5D61"/>
    <w:rsid w:val="003F631F"/>
    <w:rsid w:val="003F68FC"/>
    <w:rsid w:val="00400CFB"/>
    <w:rsid w:val="00400EB7"/>
    <w:rsid w:val="0040100D"/>
    <w:rsid w:val="004011B7"/>
    <w:rsid w:val="004027E6"/>
    <w:rsid w:val="00402ABD"/>
    <w:rsid w:val="00402EE0"/>
    <w:rsid w:val="00403BA9"/>
    <w:rsid w:val="004044D2"/>
    <w:rsid w:val="00405CC9"/>
    <w:rsid w:val="00406B84"/>
    <w:rsid w:val="004100E0"/>
    <w:rsid w:val="00410363"/>
    <w:rsid w:val="004117E3"/>
    <w:rsid w:val="00411D28"/>
    <w:rsid w:val="004149D4"/>
    <w:rsid w:val="00415937"/>
    <w:rsid w:val="004170D0"/>
    <w:rsid w:val="00420964"/>
    <w:rsid w:val="00422C55"/>
    <w:rsid w:val="00423AC3"/>
    <w:rsid w:val="004240FB"/>
    <w:rsid w:val="00424258"/>
    <w:rsid w:val="00426856"/>
    <w:rsid w:val="004322C2"/>
    <w:rsid w:val="00432819"/>
    <w:rsid w:val="00432A90"/>
    <w:rsid w:val="0043643B"/>
    <w:rsid w:val="004369D7"/>
    <w:rsid w:val="00440C3A"/>
    <w:rsid w:val="00441CA8"/>
    <w:rsid w:val="00441D22"/>
    <w:rsid w:val="00442A07"/>
    <w:rsid w:val="00442A79"/>
    <w:rsid w:val="004430F1"/>
    <w:rsid w:val="004432E2"/>
    <w:rsid w:val="004434FE"/>
    <w:rsid w:val="00443EEB"/>
    <w:rsid w:val="0044492A"/>
    <w:rsid w:val="00445C18"/>
    <w:rsid w:val="00446FE5"/>
    <w:rsid w:val="00447D45"/>
    <w:rsid w:val="00447F62"/>
    <w:rsid w:val="0045006D"/>
    <w:rsid w:val="004510C4"/>
    <w:rsid w:val="0045381C"/>
    <w:rsid w:val="00456639"/>
    <w:rsid w:val="00460AAA"/>
    <w:rsid w:val="00461005"/>
    <w:rsid w:val="00461CC8"/>
    <w:rsid w:val="00462075"/>
    <w:rsid w:val="004633AF"/>
    <w:rsid w:val="0046425C"/>
    <w:rsid w:val="00465786"/>
    <w:rsid w:val="004662D0"/>
    <w:rsid w:val="00466886"/>
    <w:rsid w:val="00466F7E"/>
    <w:rsid w:val="00467562"/>
    <w:rsid w:val="0047078D"/>
    <w:rsid w:val="00471215"/>
    <w:rsid w:val="004724D6"/>
    <w:rsid w:val="004726BC"/>
    <w:rsid w:val="00472B05"/>
    <w:rsid w:val="00472CDA"/>
    <w:rsid w:val="0047350F"/>
    <w:rsid w:val="00473770"/>
    <w:rsid w:val="004737E3"/>
    <w:rsid w:val="00473AF4"/>
    <w:rsid w:val="00474849"/>
    <w:rsid w:val="0047506B"/>
    <w:rsid w:val="00475AEE"/>
    <w:rsid w:val="00476D26"/>
    <w:rsid w:val="00477E4F"/>
    <w:rsid w:val="00480610"/>
    <w:rsid w:val="004806CE"/>
    <w:rsid w:val="00480F29"/>
    <w:rsid w:val="004814C8"/>
    <w:rsid w:val="00481676"/>
    <w:rsid w:val="004817FD"/>
    <w:rsid w:val="00481DC0"/>
    <w:rsid w:val="00482200"/>
    <w:rsid w:val="00484C2F"/>
    <w:rsid w:val="004867CF"/>
    <w:rsid w:val="00487A87"/>
    <w:rsid w:val="00487E8C"/>
    <w:rsid w:val="004912F7"/>
    <w:rsid w:val="00493920"/>
    <w:rsid w:val="004941B0"/>
    <w:rsid w:val="004942D0"/>
    <w:rsid w:val="00494A21"/>
    <w:rsid w:val="00496111"/>
    <w:rsid w:val="004966FB"/>
    <w:rsid w:val="00496A3B"/>
    <w:rsid w:val="004973B3"/>
    <w:rsid w:val="0049744D"/>
    <w:rsid w:val="004975C7"/>
    <w:rsid w:val="00497933"/>
    <w:rsid w:val="004A20EF"/>
    <w:rsid w:val="004A2383"/>
    <w:rsid w:val="004A38CF"/>
    <w:rsid w:val="004A3B1F"/>
    <w:rsid w:val="004A483D"/>
    <w:rsid w:val="004A50F2"/>
    <w:rsid w:val="004A7106"/>
    <w:rsid w:val="004A7E1C"/>
    <w:rsid w:val="004B2421"/>
    <w:rsid w:val="004B4C23"/>
    <w:rsid w:val="004B685C"/>
    <w:rsid w:val="004B7B9B"/>
    <w:rsid w:val="004B7F0A"/>
    <w:rsid w:val="004C04CA"/>
    <w:rsid w:val="004C0820"/>
    <w:rsid w:val="004C15B4"/>
    <w:rsid w:val="004C1BF5"/>
    <w:rsid w:val="004C1C72"/>
    <w:rsid w:val="004C29E7"/>
    <w:rsid w:val="004C4112"/>
    <w:rsid w:val="004C5F1E"/>
    <w:rsid w:val="004C73A5"/>
    <w:rsid w:val="004C7798"/>
    <w:rsid w:val="004C7A92"/>
    <w:rsid w:val="004C7B7D"/>
    <w:rsid w:val="004C7D17"/>
    <w:rsid w:val="004D015B"/>
    <w:rsid w:val="004D0633"/>
    <w:rsid w:val="004D1485"/>
    <w:rsid w:val="004D16C8"/>
    <w:rsid w:val="004D183A"/>
    <w:rsid w:val="004D24C7"/>
    <w:rsid w:val="004D24DD"/>
    <w:rsid w:val="004D2536"/>
    <w:rsid w:val="004D40E0"/>
    <w:rsid w:val="004D42AC"/>
    <w:rsid w:val="004D5993"/>
    <w:rsid w:val="004D6BCC"/>
    <w:rsid w:val="004D6D93"/>
    <w:rsid w:val="004D7F53"/>
    <w:rsid w:val="004D7F7E"/>
    <w:rsid w:val="004E1B4E"/>
    <w:rsid w:val="004E3545"/>
    <w:rsid w:val="004E47D4"/>
    <w:rsid w:val="004E4D21"/>
    <w:rsid w:val="004E5A60"/>
    <w:rsid w:val="004E7FBE"/>
    <w:rsid w:val="004F00F9"/>
    <w:rsid w:val="004F0509"/>
    <w:rsid w:val="004F09F3"/>
    <w:rsid w:val="004F19E8"/>
    <w:rsid w:val="004F2C8B"/>
    <w:rsid w:val="004F2DAD"/>
    <w:rsid w:val="004F5CF5"/>
    <w:rsid w:val="004F6065"/>
    <w:rsid w:val="004F6586"/>
    <w:rsid w:val="004F6983"/>
    <w:rsid w:val="004F6BEA"/>
    <w:rsid w:val="004F712A"/>
    <w:rsid w:val="00500A4A"/>
    <w:rsid w:val="005023CA"/>
    <w:rsid w:val="005028FD"/>
    <w:rsid w:val="005038F1"/>
    <w:rsid w:val="00504FB0"/>
    <w:rsid w:val="0050518B"/>
    <w:rsid w:val="00505B11"/>
    <w:rsid w:val="00505C3F"/>
    <w:rsid w:val="0051169E"/>
    <w:rsid w:val="00512A80"/>
    <w:rsid w:val="0051405C"/>
    <w:rsid w:val="005149B9"/>
    <w:rsid w:val="00515142"/>
    <w:rsid w:val="00515B6F"/>
    <w:rsid w:val="005169A7"/>
    <w:rsid w:val="005169F0"/>
    <w:rsid w:val="00516E9E"/>
    <w:rsid w:val="005171FC"/>
    <w:rsid w:val="005173C2"/>
    <w:rsid w:val="00520D8F"/>
    <w:rsid w:val="00521696"/>
    <w:rsid w:val="005219E8"/>
    <w:rsid w:val="005229FB"/>
    <w:rsid w:val="00523151"/>
    <w:rsid w:val="005257A3"/>
    <w:rsid w:val="00530C37"/>
    <w:rsid w:val="00533A9B"/>
    <w:rsid w:val="00533B71"/>
    <w:rsid w:val="00534744"/>
    <w:rsid w:val="0053528E"/>
    <w:rsid w:val="00535A10"/>
    <w:rsid w:val="00536D87"/>
    <w:rsid w:val="00536E36"/>
    <w:rsid w:val="00537F28"/>
    <w:rsid w:val="00540DB6"/>
    <w:rsid w:val="00540DC2"/>
    <w:rsid w:val="0054110B"/>
    <w:rsid w:val="00541190"/>
    <w:rsid w:val="005418C1"/>
    <w:rsid w:val="005426B6"/>
    <w:rsid w:val="00542BD9"/>
    <w:rsid w:val="005433FA"/>
    <w:rsid w:val="00543BF5"/>
    <w:rsid w:val="00543DE7"/>
    <w:rsid w:val="00545131"/>
    <w:rsid w:val="0054587E"/>
    <w:rsid w:val="00545D4C"/>
    <w:rsid w:val="00546A07"/>
    <w:rsid w:val="0054729D"/>
    <w:rsid w:val="00550565"/>
    <w:rsid w:val="00551D59"/>
    <w:rsid w:val="00553DCE"/>
    <w:rsid w:val="005542A3"/>
    <w:rsid w:val="0055431E"/>
    <w:rsid w:val="00554320"/>
    <w:rsid w:val="00555295"/>
    <w:rsid w:val="00555A00"/>
    <w:rsid w:val="00556223"/>
    <w:rsid w:val="00556747"/>
    <w:rsid w:val="00556B99"/>
    <w:rsid w:val="00556FF6"/>
    <w:rsid w:val="0055763F"/>
    <w:rsid w:val="005577D3"/>
    <w:rsid w:val="00560144"/>
    <w:rsid w:val="00561711"/>
    <w:rsid w:val="005621A6"/>
    <w:rsid w:val="005630E7"/>
    <w:rsid w:val="00563469"/>
    <w:rsid w:val="00563A64"/>
    <w:rsid w:val="00563AAE"/>
    <w:rsid w:val="005645E0"/>
    <w:rsid w:val="00564BDD"/>
    <w:rsid w:val="00566D9D"/>
    <w:rsid w:val="005706B4"/>
    <w:rsid w:val="00572682"/>
    <w:rsid w:val="00573857"/>
    <w:rsid w:val="00573B81"/>
    <w:rsid w:val="00573D4C"/>
    <w:rsid w:val="00573E7E"/>
    <w:rsid w:val="005751C5"/>
    <w:rsid w:val="00576E67"/>
    <w:rsid w:val="00577532"/>
    <w:rsid w:val="00577BFD"/>
    <w:rsid w:val="00577D7D"/>
    <w:rsid w:val="00581AFB"/>
    <w:rsid w:val="005823F8"/>
    <w:rsid w:val="00582899"/>
    <w:rsid w:val="005828F9"/>
    <w:rsid w:val="0058354F"/>
    <w:rsid w:val="0058394D"/>
    <w:rsid w:val="00583E8B"/>
    <w:rsid w:val="00584ACF"/>
    <w:rsid w:val="00584C90"/>
    <w:rsid w:val="00585148"/>
    <w:rsid w:val="0058517C"/>
    <w:rsid w:val="005855D3"/>
    <w:rsid w:val="00585ABC"/>
    <w:rsid w:val="00586141"/>
    <w:rsid w:val="005861F7"/>
    <w:rsid w:val="005869C7"/>
    <w:rsid w:val="00586B5F"/>
    <w:rsid w:val="00587F2C"/>
    <w:rsid w:val="00591C5C"/>
    <w:rsid w:val="005928AD"/>
    <w:rsid w:val="00592E63"/>
    <w:rsid w:val="0059378F"/>
    <w:rsid w:val="00595E3C"/>
    <w:rsid w:val="005961BA"/>
    <w:rsid w:val="0059685A"/>
    <w:rsid w:val="00596DDF"/>
    <w:rsid w:val="00597255"/>
    <w:rsid w:val="005A0E76"/>
    <w:rsid w:val="005A1445"/>
    <w:rsid w:val="005A649C"/>
    <w:rsid w:val="005A6578"/>
    <w:rsid w:val="005A6F6F"/>
    <w:rsid w:val="005A715F"/>
    <w:rsid w:val="005A76C6"/>
    <w:rsid w:val="005A7943"/>
    <w:rsid w:val="005B01E1"/>
    <w:rsid w:val="005B23B1"/>
    <w:rsid w:val="005B39CB"/>
    <w:rsid w:val="005B459D"/>
    <w:rsid w:val="005B4754"/>
    <w:rsid w:val="005B4C8D"/>
    <w:rsid w:val="005B527D"/>
    <w:rsid w:val="005B59D3"/>
    <w:rsid w:val="005B59F0"/>
    <w:rsid w:val="005B692A"/>
    <w:rsid w:val="005B6B39"/>
    <w:rsid w:val="005C004A"/>
    <w:rsid w:val="005C14C3"/>
    <w:rsid w:val="005C20D9"/>
    <w:rsid w:val="005C2506"/>
    <w:rsid w:val="005C3743"/>
    <w:rsid w:val="005C4B54"/>
    <w:rsid w:val="005C55D9"/>
    <w:rsid w:val="005C575E"/>
    <w:rsid w:val="005C6194"/>
    <w:rsid w:val="005C6F59"/>
    <w:rsid w:val="005D04CE"/>
    <w:rsid w:val="005D1093"/>
    <w:rsid w:val="005D1942"/>
    <w:rsid w:val="005D1D14"/>
    <w:rsid w:val="005D226B"/>
    <w:rsid w:val="005D2917"/>
    <w:rsid w:val="005D3776"/>
    <w:rsid w:val="005D37DA"/>
    <w:rsid w:val="005D3A63"/>
    <w:rsid w:val="005D4C43"/>
    <w:rsid w:val="005D5A4D"/>
    <w:rsid w:val="005D7999"/>
    <w:rsid w:val="005E14F6"/>
    <w:rsid w:val="005E1ED9"/>
    <w:rsid w:val="005E2867"/>
    <w:rsid w:val="005E2A6F"/>
    <w:rsid w:val="005E5E23"/>
    <w:rsid w:val="005E643D"/>
    <w:rsid w:val="005F08F2"/>
    <w:rsid w:val="005F0C40"/>
    <w:rsid w:val="005F1E75"/>
    <w:rsid w:val="005F2940"/>
    <w:rsid w:val="005F29B6"/>
    <w:rsid w:val="005F2A41"/>
    <w:rsid w:val="005F2CB4"/>
    <w:rsid w:val="005F32BC"/>
    <w:rsid w:val="005F3451"/>
    <w:rsid w:val="005F3AB8"/>
    <w:rsid w:val="005F52F8"/>
    <w:rsid w:val="005F5515"/>
    <w:rsid w:val="005F57A5"/>
    <w:rsid w:val="005F6771"/>
    <w:rsid w:val="005F6795"/>
    <w:rsid w:val="005F6AEA"/>
    <w:rsid w:val="005F6E1E"/>
    <w:rsid w:val="005F7CDF"/>
    <w:rsid w:val="00602419"/>
    <w:rsid w:val="00604BA5"/>
    <w:rsid w:val="00605DA3"/>
    <w:rsid w:val="006062D8"/>
    <w:rsid w:val="00606354"/>
    <w:rsid w:val="00606932"/>
    <w:rsid w:val="00607FB5"/>
    <w:rsid w:val="0061003F"/>
    <w:rsid w:val="00610088"/>
    <w:rsid w:val="0061107A"/>
    <w:rsid w:val="006114A1"/>
    <w:rsid w:val="00612033"/>
    <w:rsid w:val="006120ED"/>
    <w:rsid w:val="00612140"/>
    <w:rsid w:val="00612D56"/>
    <w:rsid w:val="00612E4A"/>
    <w:rsid w:val="00613DD8"/>
    <w:rsid w:val="00613F24"/>
    <w:rsid w:val="00613F71"/>
    <w:rsid w:val="0061426B"/>
    <w:rsid w:val="00615208"/>
    <w:rsid w:val="0061532E"/>
    <w:rsid w:val="00615C44"/>
    <w:rsid w:val="00617E53"/>
    <w:rsid w:val="00620E44"/>
    <w:rsid w:val="00621DAA"/>
    <w:rsid w:val="00622747"/>
    <w:rsid w:val="006230EE"/>
    <w:rsid w:val="0062618D"/>
    <w:rsid w:val="006270D6"/>
    <w:rsid w:val="00630156"/>
    <w:rsid w:val="00631248"/>
    <w:rsid w:val="006313E4"/>
    <w:rsid w:val="00632042"/>
    <w:rsid w:val="0063205A"/>
    <w:rsid w:val="00634D69"/>
    <w:rsid w:val="00635086"/>
    <w:rsid w:val="00635359"/>
    <w:rsid w:val="006355E8"/>
    <w:rsid w:val="00636211"/>
    <w:rsid w:val="00636520"/>
    <w:rsid w:val="00637C6D"/>
    <w:rsid w:val="00641B07"/>
    <w:rsid w:val="0064303C"/>
    <w:rsid w:val="00643655"/>
    <w:rsid w:val="006437A6"/>
    <w:rsid w:val="0064522A"/>
    <w:rsid w:val="0064542B"/>
    <w:rsid w:val="0064627D"/>
    <w:rsid w:val="00647574"/>
    <w:rsid w:val="00647D63"/>
    <w:rsid w:val="00650216"/>
    <w:rsid w:val="00650870"/>
    <w:rsid w:val="006512A6"/>
    <w:rsid w:val="00651B6E"/>
    <w:rsid w:val="0065384A"/>
    <w:rsid w:val="0065392B"/>
    <w:rsid w:val="00654ADA"/>
    <w:rsid w:val="00655AEE"/>
    <w:rsid w:val="00656307"/>
    <w:rsid w:val="00656A23"/>
    <w:rsid w:val="00656C72"/>
    <w:rsid w:val="0066051A"/>
    <w:rsid w:val="006611EF"/>
    <w:rsid w:val="006614F8"/>
    <w:rsid w:val="00661EC0"/>
    <w:rsid w:val="0066221F"/>
    <w:rsid w:val="006622ED"/>
    <w:rsid w:val="00663440"/>
    <w:rsid w:val="0066360A"/>
    <w:rsid w:val="0066447A"/>
    <w:rsid w:val="00664935"/>
    <w:rsid w:val="006649C5"/>
    <w:rsid w:val="00664A4B"/>
    <w:rsid w:val="00665396"/>
    <w:rsid w:val="00666BDA"/>
    <w:rsid w:val="00670505"/>
    <w:rsid w:val="00670B37"/>
    <w:rsid w:val="00670EBE"/>
    <w:rsid w:val="0067125C"/>
    <w:rsid w:val="00672208"/>
    <w:rsid w:val="00676301"/>
    <w:rsid w:val="00677372"/>
    <w:rsid w:val="0068190C"/>
    <w:rsid w:val="00682419"/>
    <w:rsid w:val="0068702C"/>
    <w:rsid w:val="00687201"/>
    <w:rsid w:val="00687427"/>
    <w:rsid w:val="006912D4"/>
    <w:rsid w:val="006916B0"/>
    <w:rsid w:val="0069245E"/>
    <w:rsid w:val="00692C56"/>
    <w:rsid w:val="006942F1"/>
    <w:rsid w:val="006946B8"/>
    <w:rsid w:val="006948A0"/>
    <w:rsid w:val="00694E07"/>
    <w:rsid w:val="00696209"/>
    <w:rsid w:val="006976B0"/>
    <w:rsid w:val="006A04BB"/>
    <w:rsid w:val="006A0D50"/>
    <w:rsid w:val="006A27BC"/>
    <w:rsid w:val="006A333A"/>
    <w:rsid w:val="006A358B"/>
    <w:rsid w:val="006A3EE1"/>
    <w:rsid w:val="006A4B40"/>
    <w:rsid w:val="006A52AC"/>
    <w:rsid w:val="006A70F4"/>
    <w:rsid w:val="006A7228"/>
    <w:rsid w:val="006A744A"/>
    <w:rsid w:val="006A74F0"/>
    <w:rsid w:val="006A7FCD"/>
    <w:rsid w:val="006B15C9"/>
    <w:rsid w:val="006B36B2"/>
    <w:rsid w:val="006B36DD"/>
    <w:rsid w:val="006B3EC0"/>
    <w:rsid w:val="006B447D"/>
    <w:rsid w:val="006B5283"/>
    <w:rsid w:val="006B584E"/>
    <w:rsid w:val="006B6227"/>
    <w:rsid w:val="006B6E6A"/>
    <w:rsid w:val="006C007D"/>
    <w:rsid w:val="006C21E1"/>
    <w:rsid w:val="006C2FFD"/>
    <w:rsid w:val="006C3427"/>
    <w:rsid w:val="006C426D"/>
    <w:rsid w:val="006C523C"/>
    <w:rsid w:val="006C56A7"/>
    <w:rsid w:val="006C6DCC"/>
    <w:rsid w:val="006C7212"/>
    <w:rsid w:val="006C7F74"/>
    <w:rsid w:val="006D2198"/>
    <w:rsid w:val="006D3200"/>
    <w:rsid w:val="006D60B2"/>
    <w:rsid w:val="006D75AB"/>
    <w:rsid w:val="006D7B4D"/>
    <w:rsid w:val="006E0727"/>
    <w:rsid w:val="006E14EA"/>
    <w:rsid w:val="006E1B15"/>
    <w:rsid w:val="006E313D"/>
    <w:rsid w:val="006E342A"/>
    <w:rsid w:val="006E4BAD"/>
    <w:rsid w:val="006E510E"/>
    <w:rsid w:val="006E531B"/>
    <w:rsid w:val="006E611C"/>
    <w:rsid w:val="006E67DA"/>
    <w:rsid w:val="006E6934"/>
    <w:rsid w:val="006E71C3"/>
    <w:rsid w:val="006E78C6"/>
    <w:rsid w:val="006E797E"/>
    <w:rsid w:val="006E7B6F"/>
    <w:rsid w:val="006F26EE"/>
    <w:rsid w:val="006F2EDF"/>
    <w:rsid w:val="006F38E9"/>
    <w:rsid w:val="006F4B06"/>
    <w:rsid w:val="006F5029"/>
    <w:rsid w:val="006F5070"/>
    <w:rsid w:val="006F5A87"/>
    <w:rsid w:val="006F64EB"/>
    <w:rsid w:val="006F6E65"/>
    <w:rsid w:val="006F7163"/>
    <w:rsid w:val="00702237"/>
    <w:rsid w:val="0070284D"/>
    <w:rsid w:val="00703498"/>
    <w:rsid w:val="00703C00"/>
    <w:rsid w:val="00704241"/>
    <w:rsid w:val="0070467E"/>
    <w:rsid w:val="00705C4B"/>
    <w:rsid w:val="007061CF"/>
    <w:rsid w:val="00707BF3"/>
    <w:rsid w:val="00707C4F"/>
    <w:rsid w:val="0071065A"/>
    <w:rsid w:val="0071220C"/>
    <w:rsid w:val="0071413F"/>
    <w:rsid w:val="00715CCF"/>
    <w:rsid w:val="007176E3"/>
    <w:rsid w:val="00720E46"/>
    <w:rsid w:val="00721761"/>
    <w:rsid w:val="00722EAE"/>
    <w:rsid w:val="0072444F"/>
    <w:rsid w:val="0072472A"/>
    <w:rsid w:val="00724A9C"/>
    <w:rsid w:val="00724CE0"/>
    <w:rsid w:val="00725B38"/>
    <w:rsid w:val="00726DAB"/>
    <w:rsid w:val="00727002"/>
    <w:rsid w:val="00727201"/>
    <w:rsid w:val="00727A6F"/>
    <w:rsid w:val="00727CD5"/>
    <w:rsid w:val="00727D31"/>
    <w:rsid w:val="007307D0"/>
    <w:rsid w:val="007308EC"/>
    <w:rsid w:val="00730A96"/>
    <w:rsid w:val="00731C58"/>
    <w:rsid w:val="00732484"/>
    <w:rsid w:val="00732C10"/>
    <w:rsid w:val="0073355C"/>
    <w:rsid w:val="00733C2B"/>
    <w:rsid w:val="0073464F"/>
    <w:rsid w:val="007347AD"/>
    <w:rsid w:val="00735846"/>
    <w:rsid w:val="00737A55"/>
    <w:rsid w:val="00737B30"/>
    <w:rsid w:val="00740E73"/>
    <w:rsid w:val="00741F18"/>
    <w:rsid w:val="00742B02"/>
    <w:rsid w:val="00742F93"/>
    <w:rsid w:val="0074469D"/>
    <w:rsid w:val="007455FF"/>
    <w:rsid w:val="0074593B"/>
    <w:rsid w:val="00745C0F"/>
    <w:rsid w:val="007467DD"/>
    <w:rsid w:val="00747357"/>
    <w:rsid w:val="00747896"/>
    <w:rsid w:val="0075031A"/>
    <w:rsid w:val="0075034E"/>
    <w:rsid w:val="00752431"/>
    <w:rsid w:val="007525A7"/>
    <w:rsid w:val="0075312D"/>
    <w:rsid w:val="00754ABC"/>
    <w:rsid w:val="00755199"/>
    <w:rsid w:val="007566B4"/>
    <w:rsid w:val="00756882"/>
    <w:rsid w:val="00757388"/>
    <w:rsid w:val="00757B3B"/>
    <w:rsid w:val="00757CC8"/>
    <w:rsid w:val="007615BE"/>
    <w:rsid w:val="00762237"/>
    <w:rsid w:val="0076375C"/>
    <w:rsid w:val="00763B83"/>
    <w:rsid w:val="00764AE5"/>
    <w:rsid w:val="00765412"/>
    <w:rsid w:val="00765572"/>
    <w:rsid w:val="0076669C"/>
    <w:rsid w:val="00770D58"/>
    <w:rsid w:val="00770F05"/>
    <w:rsid w:val="00770FE6"/>
    <w:rsid w:val="00771486"/>
    <w:rsid w:val="007714E0"/>
    <w:rsid w:val="0077247E"/>
    <w:rsid w:val="00772A92"/>
    <w:rsid w:val="007732E9"/>
    <w:rsid w:val="00773E70"/>
    <w:rsid w:val="0077485A"/>
    <w:rsid w:val="007748CD"/>
    <w:rsid w:val="00774955"/>
    <w:rsid w:val="007768AD"/>
    <w:rsid w:val="00777B28"/>
    <w:rsid w:val="00777F4A"/>
    <w:rsid w:val="0078083B"/>
    <w:rsid w:val="007814DA"/>
    <w:rsid w:val="00781869"/>
    <w:rsid w:val="0078364F"/>
    <w:rsid w:val="007843D5"/>
    <w:rsid w:val="0078514D"/>
    <w:rsid w:val="00785913"/>
    <w:rsid w:val="00785D84"/>
    <w:rsid w:val="0078683C"/>
    <w:rsid w:val="007900E2"/>
    <w:rsid w:val="00790C0B"/>
    <w:rsid w:val="007910E7"/>
    <w:rsid w:val="007913F7"/>
    <w:rsid w:val="007915F2"/>
    <w:rsid w:val="00791D7A"/>
    <w:rsid w:val="0079209C"/>
    <w:rsid w:val="0079308C"/>
    <w:rsid w:val="007930BC"/>
    <w:rsid w:val="0079335B"/>
    <w:rsid w:val="00793379"/>
    <w:rsid w:val="00793BBC"/>
    <w:rsid w:val="007945F2"/>
    <w:rsid w:val="00794BA1"/>
    <w:rsid w:val="0079539F"/>
    <w:rsid w:val="007953D9"/>
    <w:rsid w:val="007953E5"/>
    <w:rsid w:val="00795C2C"/>
    <w:rsid w:val="0079658B"/>
    <w:rsid w:val="0079746E"/>
    <w:rsid w:val="007A04BA"/>
    <w:rsid w:val="007A1135"/>
    <w:rsid w:val="007A24ED"/>
    <w:rsid w:val="007A2513"/>
    <w:rsid w:val="007A44C8"/>
    <w:rsid w:val="007A4B65"/>
    <w:rsid w:val="007A535E"/>
    <w:rsid w:val="007A552D"/>
    <w:rsid w:val="007A5A11"/>
    <w:rsid w:val="007A5F2B"/>
    <w:rsid w:val="007A6D65"/>
    <w:rsid w:val="007A6ED6"/>
    <w:rsid w:val="007A7144"/>
    <w:rsid w:val="007A7546"/>
    <w:rsid w:val="007A7BA7"/>
    <w:rsid w:val="007A7D2D"/>
    <w:rsid w:val="007A7F48"/>
    <w:rsid w:val="007B0C00"/>
    <w:rsid w:val="007B101C"/>
    <w:rsid w:val="007B1858"/>
    <w:rsid w:val="007B1A89"/>
    <w:rsid w:val="007B26DB"/>
    <w:rsid w:val="007B2C29"/>
    <w:rsid w:val="007B3E96"/>
    <w:rsid w:val="007B4318"/>
    <w:rsid w:val="007B53CD"/>
    <w:rsid w:val="007B5E28"/>
    <w:rsid w:val="007B60D8"/>
    <w:rsid w:val="007B70B5"/>
    <w:rsid w:val="007B7D76"/>
    <w:rsid w:val="007C03F5"/>
    <w:rsid w:val="007C043B"/>
    <w:rsid w:val="007C06B8"/>
    <w:rsid w:val="007C23C3"/>
    <w:rsid w:val="007C242F"/>
    <w:rsid w:val="007C2B2F"/>
    <w:rsid w:val="007C2CD6"/>
    <w:rsid w:val="007C2F36"/>
    <w:rsid w:val="007C4836"/>
    <w:rsid w:val="007C4C9D"/>
    <w:rsid w:val="007C4CC6"/>
    <w:rsid w:val="007D0262"/>
    <w:rsid w:val="007D103A"/>
    <w:rsid w:val="007D364F"/>
    <w:rsid w:val="007D5167"/>
    <w:rsid w:val="007D5A0C"/>
    <w:rsid w:val="007D6910"/>
    <w:rsid w:val="007D6975"/>
    <w:rsid w:val="007D78DE"/>
    <w:rsid w:val="007D7987"/>
    <w:rsid w:val="007D7F99"/>
    <w:rsid w:val="007E07E5"/>
    <w:rsid w:val="007E095F"/>
    <w:rsid w:val="007E2D4B"/>
    <w:rsid w:val="007E5C9E"/>
    <w:rsid w:val="007E613F"/>
    <w:rsid w:val="007E63DA"/>
    <w:rsid w:val="007E735B"/>
    <w:rsid w:val="007F4FFD"/>
    <w:rsid w:val="007F5629"/>
    <w:rsid w:val="007F6123"/>
    <w:rsid w:val="007F629D"/>
    <w:rsid w:val="0080004C"/>
    <w:rsid w:val="00801B04"/>
    <w:rsid w:val="0080202D"/>
    <w:rsid w:val="0080336E"/>
    <w:rsid w:val="0080379B"/>
    <w:rsid w:val="008038C2"/>
    <w:rsid w:val="00803C82"/>
    <w:rsid w:val="008051E4"/>
    <w:rsid w:val="008100AA"/>
    <w:rsid w:val="00810696"/>
    <w:rsid w:val="00811B0A"/>
    <w:rsid w:val="00812051"/>
    <w:rsid w:val="00812FE3"/>
    <w:rsid w:val="00815041"/>
    <w:rsid w:val="008151B2"/>
    <w:rsid w:val="00815BA8"/>
    <w:rsid w:val="0081612C"/>
    <w:rsid w:val="0081618A"/>
    <w:rsid w:val="008176F1"/>
    <w:rsid w:val="00817D06"/>
    <w:rsid w:val="008206DA"/>
    <w:rsid w:val="00821992"/>
    <w:rsid w:val="00821C91"/>
    <w:rsid w:val="008222FE"/>
    <w:rsid w:val="00822700"/>
    <w:rsid w:val="008245EE"/>
    <w:rsid w:val="008259D5"/>
    <w:rsid w:val="008266C1"/>
    <w:rsid w:val="00826B49"/>
    <w:rsid w:val="00826E3E"/>
    <w:rsid w:val="00827028"/>
    <w:rsid w:val="008274FC"/>
    <w:rsid w:val="00827BF3"/>
    <w:rsid w:val="00831519"/>
    <w:rsid w:val="0083172C"/>
    <w:rsid w:val="00833E1B"/>
    <w:rsid w:val="00834291"/>
    <w:rsid w:val="0083711E"/>
    <w:rsid w:val="0083730B"/>
    <w:rsid w:val="00837EC2"/>
    <w:rsid w:val="00840EBF"/>
    <w:rsid w:val="008423E8"/>
    <w:rsid w:val="008423F3"/>
    <w:rsid w:val="00843944"/>
    <w:rsid w:val="00844191"/>
    <w:rsid w:val="00844969"/>
    <w:rsid w:val="0084697E"/>
    <w:rsid w:val="00851053"/>
    <w:rsid w:val="008525A7"/>
    <w:rsid w:val="00852FCD"/>
    <w:rsid w:val="00853DA5"/>
    <w:rsid w:val="008543B1"/>
    <w:rsid w:val="0085480B"/>
    <w:rsid w:val="0085552F"/>
    <w:rsid w:val="00855590"/>
    <w:rsid w:val="0085597D"/>
    <w:rsid w:val="00855AC7"/>
    <w:rsid w:val="008569C3"/>
    <w:rsid w:val="00857671"/>
    <w:rsid w:val="00860440"/>
    <w:rsid w:val="0086084A"/>
    <w:rsid w:val="00860D92"/>
    <w:rsid w:val="00860E3E"/>
    <w:rsid w:val="008613D1"/>
    <w:rsid w:val="008629DD"/>
    <w:rsid w:val="00864A0B"/>
    <w:rsid w:val="0086618B"/>
    <w:rsid w:val="008675C2"/>
    <w:rsid w:val="00870309"/>
    <w:rsid w:val="0087037C"/>
    <w:rsid w:val="0087056C"/>
    <w:rsid w:val="00870BF3"/>
    <w:rsid w:val="00871419"/>
    <w:rsid w:val="008727EF"/>
    <w:rsid w:val="00874223"/>
    <w:rsid w:val="008753BE"/>
    <w:rsid w:val="00876E12"/>
    <w:rsid w:val="00877EC2"/>
    <w:rsid w:val="008818E8"/>
    <w:rsid w:val="00881FB3"/>
    <w:rsid w:val="0088213C"/>
    <w:rsid w:val="008834A3"/>
    <w:rsid w:val="008835E6"/>
    <w:rsid w:val="00883A53"/>
    <w:rsid w:val="00883C92"/>
    <w:rsid w:val="00884E32"/>
    <w:rsid w:val="008850F7"/>
    <w:rsid w:val="008858B0"/>
    <w:rsid w:val="008862C4"/>
    <w:rsid w:val="008878FD"/>
    <w:rsid w:val="00892D18"/>
    <w:rsid w:val="008942C9"/>
    <w:rsid w:val="008945DF"/>
    <w:rsid w:val="0089542B"/>
    <w:rsid w:val="00895F27"/>
    <w:rsid w:val="008A104F"/>
    <w:rsid w:val="008A1A89"/>
    <w:rsid w:val="008A1A8A"/>
    <w:rsid w:val="008A2392"/>
    <w:rsid w:val="008A2686"/>
    <w:rsid w:val="008A3B5E"/>
    <w:rsid w:val="008A42D4"/>
    <w:rsid w:val="008A7CE3"/>
    <w:rsid w:val="008B121A"/>
    <w:rsid w:val="008B1FF1"/>
    <w:rsid w:val="008B225F"/>
    <w:rsid w:val="008B2786"/>
    <w:rsid w:val="008B2B7F"/>
    <w:rsid w:val="008B2F34"/>
    <w:rsid w:val="008B4DB0"/>
    <w:rsid w:val="008B5C76"/>
    <w:rsid w:val="008B6096"/>
    <w:rsid w:val="008B7A96"/>
    <w:rsid w:val="008C02DA"/>
    <w:rsid w:val="008C0AFB"/>
    <w:rsid w:val="008C1977"/>
    <w:rsid w:val="008C38E5"/>
    <w:rsid w:val="008C394C"/>
    <w:rsid w:val="008C3ADB"/>
    <w:rsid w:val="008C3CBF"/>
    <w:rsid w:val="008C49DD"/>
    <w:rsid w:val="008C513F"/>
    <w:rsid w:val="008C56A6"/>
    <w:rsid w:val="008C5D3A"/>
    <w:rsid w:val="008C63A5"/>
    <w:rsid w:val="008C6FD6"/>
    <w:rsid w:val="008C7154"/>
    <w:rsid w:val="008D06C7"/>
    <w:rsid w:val="008D15CD"/>
    <w:rsid w:val="008D25C7"/>
    <w:rsid w:val="008D29C5"/>
    <w:rsid w:val="008D45A4"/>
    <w:rsid w:val="008D5AAB"/>
    <w:rsid w:val="008D642A"/>
    <w:rsid w:val="008D6DE4"/>
    <w:rsid w:val="008E0293"/>
    <w:rsid w:val="008E0D06"/>
    <w:rsid w:val="008E0E31"/>
    <w:rsid w:val="008E103C"/>
    <w:rsid w:val="008E1225"/>
    <w:rsid w:val="008E2439"/>
    <w:rsid w:val="008E2D33"/>
    <w:rsid w:val="008E30D2"/>
    <w:rsid w:val="008E39F3"/>
    <w:rsid w:val="008E4C03"/>
    <w:rsid w:val="008E4E0B"/>
    <w:rsid w:val="008E5B71"/>
    <w:rsid w:val="008E7823"/>
    <w:rsid w:val="008F18C6"/>
    <w:rsid w:val="008F2778"/>
    <w:rsid w:val="008F28D3"/>
    <w:rsid w:val="008F29DD"/>
    <w:rsid w:val="008F2F15"/>
    <w:rsid w:val="008F3692"/>
    <w:rsid w:val="008F4137"/>
    <w:rsid w:val="008F4BCB"/>
    <w:rsid w:val="008F4BEE"/>
    <w:rsid w:val="008F55DB"/>
    <w:rsid w:val="008F5A5D"/>
    <w:rsid w:val="00900F55"/>
    <w:rsid w:val="00901567"/>
    <w:rsid w:val="009029C2"/>
    <w:rsid w:val="00902AC7"/>
    <w:rsid w:val="00905983"/>
    <w:rsid w:val="009061B1"/>
    <w:rsid w:val="00907BFD"/>
    <w:rsid w:val="00910F16"/>
    <w:rsid w:val="00911D56"/>
    <w:rsid w:val="00912197"/>
    <w:rsid w:val="009126EE"/>
    <w:rsid w:val="009128F6"/>
    <w:rsid w:val="0091348E"/>
    <w:rsid w:val="00913689"/>
    <w:rsid w:val="009153C9"/>
    <w:rsid w:val="00915C3A"/>
    <w:rsid w:val="009166E0"/>
    <w:rsid w:val="00916716"/>
    <w:rsid w:val="009174B7"/>
    <w:rsid w:val="00917ADA"/>
    <w:rsid w:val="00920E11"/>
    <w:rsid w:val="00921C5C"/>
    <w:rsid w:val="00922572"/>
    <w:rsid w:val="00923A03"/>
    <w:rsid w:val="00925F3C"/>
    <w:rsid w:val="00927E5E"/>
    <w:rsid w:val="00930AB7"/>
    <w:rsid w:val="00930D8F"/>
    <w:rsid w:val="00932796"/>
    <w:rsid w:val="00933749"/>
    <w:rsid w:val="009401C3"/>
    <w:rsid w:val="00940314"/>
    <w:rsid w:val="00940733"/>
    <w:rsid w:val="0094082A"/>
    <w:rsid w:val="00941F2C"/>
    <w:rsid w:val="00944580"/>
    <w:rsid w:val="009448C7"/>
    <w:rsid w:val="009451B5"/>
    <w:rsid w:val="009458D6"/>
    <w:rsid w:val="00945A76"/>
    <w:rsid w:val="00946AD9"/>
    <w:rsid w:val="00946B3A"/>
    <w:rsid w:val="00946DE3"/>
    <w:rsid w:val="009470DA"/>
    <w:rsid w:val="009472BC"/>
    <w:rsid w:val="0094770B"/>
    <w:rsid w:val="00947E65"/>
    <w:rsid w:val="009513B7"/>
    <w:rsid w:val="00951D50"/>
    <w:rsid w:val="00956838"/>
    <w:rsid w:val="009568A8"/>
    <w:rsid w:val="00957693"/>
    <w:rsid w:val="00960752"/>
    <w:rsid w:val="00961ED8"/>
    <w:rsid w:val="00961F45"/>
    <w:rsid w:val="00963142"/>
    <w:rsid w:val="00963E61"/>
    <w:rsid w:val="0096452A"/>
    <w:rsid w:val="00965FE9"/>
    <w:rsid w:val="00966D36"/>
    <w:rsid w:val="00970B5F"/>
    <w:rsid w:val="00970B8C"/>
    <w:rsid w:val="00973179"/>
    <w:rsid w:val="009749F1"/>
    <w:rsid w:val="009758D7"/>
    <w:rsid w:val="00977B8C"/>
    <w:rsid w:val="00980CEA"/>
    <w:rsid w:val="00981031"/>
    <w:rsid w:val="00981097"/>
    <w:rsid w:val="00982112"/>
    <w:rsid w:val="009835BB"/>
    <w:rsid w:val="009836C9"/>
    <w:rsid w:val="00983763"/>
    <w:rsid w:val="00984043"/>
    <w:rsid w:val="0098445C"/>
    <w:rsid w:val="0098474B"/>
    <w:rsid w:val="00984AB3"/>
    <w:rsid w:val="00985AF0"/>
    <w:rsid w:val="00985E86"/>
    <w:rsid w:val="00985EC0"/>
    <w:rsid w:val="00987DEC"/>
    <w:rsid w:val="009907F7"/>
    <w:rsid w:val="009912D7"/>
    <w:rsid w:val="00993049"/>
    <w:rsid w:val="0099316D"/>
    <w:rsid w:val="00993E2F"/>
    <w:rsid w:val="00995F63"/>
    <w:rsid w:val="00996244"/>
    <w:rsid w:val="00996F33"/>
    <w:rsid w:val="00996F7A"/>
    <w:rsid w:val="009976A6"/>
    <w:rsid w:val="00997D4A"/>
    <w:rsid w:val="009A181A"/>
    <w:rsid w:val="009A2914"/>
    <w:rsid w:val="009A2A33"/>
    <w:rsid w:val="009A3057"/>
    <w:rsid w:val="009A4152"/>
    <w:rsid w:val="009A4BA9"/>
    <w:rsid w:val="009A4D7B"/>
    <w:rsid w:val="009A521C"/>
    <w:rsid w:val="009A6B36"/>
    <w:rsid w:val="009B04DF"/>
    <w:rsid w:val="009B06FD"/>
    <w:rsid w:val="009B1239"/>
    <w:rsid w:val="009B2D2F"/>
    <w:rsid w:val="009B3AA9"/>
    <w:rsid w:val="009B3C08"/>
    <w:rsid w:val="009B3DCA"/>
    <w:rsid w:val="009B490C"/>
    <w:rsid w:val="009B5334"/>
    <w:rsid w:val="009B5C25"/>
    <w:rsid w:val="009B6EF6"/>
    <w:rsid w:val="009B74AE"/>
    <w:rsid w:val="009B75A0"/>
    <w:rsid w:val="009B75BE"/>
    <w:rsid w:val="009B763F"/>
    <w:rsid w:val="009B7918"/>
    <w:rsid w:val="009B7C7F"/>
    <w:rsid w:val="009C0B01"/>
    <w:rsid w:val="009C0EC0"/>
    <w:rsid w:val="009C2BA3"/>
    <w:rsid w:val="009C2CFA"/>
    <w:rsid w:val="009C3FD1"/>
    <w:rsid w:val="009C4E5F"/>
    <w:rsid w:val="009C66C8"/>
    <w:rsid w:val="009C696B"/>
    <w:rsid w:val="009C7384"/>
    <w:rsid w:val="009D0A26"/>
    <w:rsid w:val="009D0B88"/>
    <w:rsid w:val="009D1332"/>
    <w:rsid w:val="009D1339"/>
    <w:rsid w:val="009D1FD7"/>
    <w:rsid w:val="009D2BEB"/>
    <w:rsid w:val="009D2E74"/>
    <w:rsid w:val="009D5627"/>
    <w:rsid w:val="009D5EAC"/>
    <w:rsid w:val="009D7E40"/>
    <w:rsid w:val="009E0B10"/>
    <w:rsid w:val="009E1192"/>
    <w:rsid w:val="009E1CFC"/>
    <w:rsid w:val="009E25BC"/>
    <w:rsid w:val="009E2E23"/>
    <w:rsid w:val="009E3045"/>
    <w:rsid w:val="009E4B71"/>
    <w:rsid w:val="009E5963"/>
    <w:rsid w:val="009E5C3D"/>
    <w:rsid w:val="009E5DAA"/>
    <w:rsid w:val="009E7AAB"/>
    <w:rsid w:val="009F0E6F"/>
    <w:rsid w:val="009F1BB0"/>
    <w:rsid w:val="009F2198"/>
    <w:rsid w:val="009F22F0"/>
    <w:rsid w:val="009F37F6"/>
    <w:rsid w:val="009F3ACC"/>
    <w:rsid w:val="009F49E8"/>
    <w:rsid w:val="009F4E52"/>
    <w:rsid w:val="009F7529"/>
    <w:rsid w:val="009F78EB"/>
    <w:rsid w:val="009F7A2B"/>
    <w:rsid w:val="00A00799"/>
    <w:rsid w:val="00A00962"/>
    <w:rsid w:val="00A010B2"/>
    <w:rsid w:val="00A026BA"/>
    <w:rsid w:val="00A02B7F"/>
    <w:rsid w:val="00A031F0"/>
    <w:rsid w:val="00A03590"/>
    <w:rsid w:val="00A03EAC"/>
    <w:rsid w:val="00A03EEB"/>
    <w:rsid w:val="00A040D3"/>
    <w:rsid w:val="00A045B3"/>
    <w:rsid w:val="00A0779F"/>
    <w:rsid w:val="00A10588"/>
    <w:rsid w:val="00A10AF4"/>
    <w:rsid w:val="00A11174"/>
    <w:rsid w:val="00A119DA"/>
    <w:rsid w:val="00A14665"/>
    <w:rsid w:val="00A15D1B"/>
    <w:rsid w:val="00A161E7"/>
    <w:rsid w:val="00A1640B"/>
    <w:rsid w:val="00A16AD8"/>
    <w:rsid w:val="00A170EF"/>
    <w:rsid w:val="00A17E10"/>
    <w:rsid w:val="00A215C6"/>
    <w:rsid w:val="00A2189D"/>
    <w:rsid w:val="00A2194C"/>
    <w:rsid w:val="00A224A5"/>
    <w:rsid w:val="00A2281F"/>
    <w:rsid w:val="00A22A75"/>
    <w:rsid w:val="00A22F29"/>
    <w:rsid w:val="00A22F95"/>
    <w:rsid w:val="00A2358E"/>
    <w:rsid w:val="00A23E31"/>
    <w:rsid w:val="00A24838"/>
    <w:rsid w:val="00A25350"/>
    <w:rsid w:val="00A259AF"/>
    <w:rsid w:val="00A25C96"/>
    <w:rsid w:val="00A26161"/>
    <w:rsid w:val="00A2689C"/>
    <w:rsid w:val="00A300BC"/>
    <w:rsid w:val="00A31A70"/>
    <w:rsid w:val="00A32245"/>
    <w:rsid w:val="00A32562"/>
    <w:rsid w:val="00A348D5"/>
    <w:rsid w:val="00A37A45"/>
    <w:rsid w:val="00A37CED"/>
    <w:rsid w:val="00A37F84"/>
    <w:rsid w:val="00A40AEA"/>
    <w:rsid w:val="00A41C56"/>
    <w:rsid w:val="00A420D8"/>
    <w:rsid w:val="00A43081"/>
    <w:rsid w:val="00A43220"/>
    <w:rsid w:val="00A433FA"/>
    <w:rsid w:val="00A434CF"/>
    <w:rsid w:val="00A43593"/>
    <w:rsid w:val="00A452C1"/>
    <w:rsid w:val="00A4538D"/>
    <w:rsid w:val="00A45F0B"/>
    <w:rsid w:val="00A462D5"/>
    <w:rsid w:val="00A4722A"/>
    <w:rsid w:val="00A522C4"/>
    <w:rsid w:val="00A525D2"/>
    <w:rsid w:val="00A52B4C"/>
    <w:rsid w:val="00A53084"/>
    <w:rsid w:val="00A531FF"/>
    <w:rsid w:val="00A53C3E"/>
    <w:rsid w:val="00A54194"/>
    <w:rsid w:val="00A55188"/>
    <w:rsid w:val="00A556B9"/>
    <w:rsid w:val="00A623F7"/>
    <w:rsid w:val="00A630DB"/>
    <w:rsid w:val="00A646FC"/>
    <w:rsid w:val="00A6480D"/>
    <w:rsid w:val="00A64A55"/>
    <w:rsid w:val="00A65658"/>
    <w:rsid w:val="00A65AE8"/>
    <w:rsid w:val="00A65C67"/>
    <w:rsid w:val="00A6729C"/>
    <w:rsid w:val="00A67A9C"/>
    <w:rsid w:val="00A71301"/>
    <w:rsid w:val="00A73F7F"/>
    <w:rsid w:val="00A756A6"/>
    <w:rsid w:val="00A764E4"/>
    <w:rsid w:val="00A77090"/>
    <w:rsid w:val="00A774D9"/>
    <w:rsid w:val="00A7790C"/>
    <w:rsid w:val="00A77C54"/>
    <w:rsid w:val="00A80705"/>
    <w:rsid w:val="00A817D4"/>
    <w:rsid w:val="00A831EF"/>
    <w:rsid w:val="00A835C5"/>
    <w:rsid w:val="00A84B2B"/>
    <w:rsid w:val="00A84B8D"/>
    <w:rsid w:val="00A85D57"/>
    <w:rsid w:val="00A870D5"/>
    <w:rsid w:val="00A92415"/>
    <w:rsid w:val="00A9264A"/>
    <w:rsid w:val="00A93BE6"/>
    <w:rsid w:val="00A94607"/>
    <w:rsid w:val="00A94780"/>
    <w:rsid w:val="00A95263"/>
    <w:rsid w:val="00A952C4"/>
    <w:rsid w:val="00A956C4"/>
    <w:rsid w:val="00AA0006"/>
    <w:rsid w:val="00AA0139"/>
    <w:rsid w:val="00AA09EB"/>
    <w:rsid w:val="00AA0E5B"/>
    <w:rsid w:val="00AA1917"/>
    <w:rsid w:val="00AA4EC4"/>
    <w:rsid w:val="00AA58FB"/>
    <w:rsid w:val="00AA5AB3"/>
    <w:rsid w:val="00AA5BD3"/>
    <w:rsid w:val="00AA6BF5"/>
    <w:rsid w:val="00AB01DC"/>
    <w:rsid w:val="00AB0311"/>
    <w:rsid w:val="00AB2765"/>
    <w:rsid w:val="00AB4151"/>
    <w:rsid w:val="00AB52A5"/>
    <w:rsid w:val="00AB5691"/>
    <w:rsid w:val="00AB5F21"/>
    <w:rsid w:val="00AB6090"/>
    <w:rsid w:val="00AC0791"/>
    <w:rsid w:val="00AC0796"/>
    <w:rsid w:val="00AC2228"/>
    <w:rsid w:val="00AC240B"/>
    <w:rsid w:val="00AC4901"/>
    <w:rsid w:val="00AC5938"/>
    <w:rsid w:val="00AC6CF7"/>
    <w:rsid w:val="00AC7460"/>
    <w:rsid w:val="00AD14DB"/>
    <w:rsid w:val="00AD173B"/>
    <w:rsid w:val="00AD2186"/>
    <w:rsid w:val="00AD377B"/>
    <w:rsid w:val="00AD53AA"/>
    <w:rsid w:val="00AD6E7D"/>
    <w:rsid w:val="00AD7231"/>
    <w:rsid w:val="00AD7266"/>
    <w:rsid w:val="00AD75C4"/>
    <w:rsid w:val="00AD77C9"/>
    <w:rsid w:val="00AE0E3B"/>
    <w:rsid w:val="00AE3210"/>
    <w:rsid w:val="00AE3A62"/>
    <w:rsid w:val="00AE44A5"/>
    <w:rsid w:val="00AE5719"/>
    <w:rsid w:val="00AE6510"/>
    <w:rsid w:val="00AE6CC7"/>
    <w:rsid w:val="00AE7C1C"/>
    <w:rsid w:val="00AF0D59"/>
    <w:rsid w:val="00AF1A93"/>
    <w:rsid w:val="00AF1F19"/>
    <w:rsid w:val="00AF2012"/>
    <w:rsid w:val="00AF2A68"/>
    <w:rsid w:val="00AF42AA"/>
    <w:rsid w:val="00AF48D8"/>
    <w:rsid w:val="00AF5AD7"/>
    <w:rsid w:val="00AF5B49"/>
    <w:rsid w:val="00AF6ACC"/>
    <w:rsid w:val="00B0007F"/>
    <w:rsid w:val="00B008FE"/>
    <w:rsid w:val="00B00C0F"/>
    <w:rsid w:val="00B00C79"/>
    <w:rsid w:val="00B0206A"/>
    <w:rsid w:val="00B020FB"/>
    <w:rsid w:val="00B03E98"/>
    <w:rsid w:val="00B04618"/>
    <w:rsid w:val="00B05274"/>
    <w:rsid w:val="00B058BF"/>
    <w:rsid w:val="00B06074"/>
    <w:rsid w:val="00B061F1"/>
    <w:rsid w:val="00B06223"/>
    <w:rsid w:val="00B07D9C"/>
    <w:rsid w:val="00B10B5A"/>
    <w:rsid w:val="00B11A0E"/>
    <w:rsid w:val="00B131A1"/>
    <w:rsid w:val="00B13569"/>
    <w:rsid w:val="00B14163"/>
    <w:rsid w:val="00B145F7"/>
    <w:rsid w:val="00B160B5"/>
    <w:rsid w:val="00B1696D"/>
    <w:rsid w:val="00B256DE"/>
    <w:rsid w:val="00B269C8"/>
    <w:rsid w:val="00B279A8"/>
    <w:rsid w:val="00B3015F"/>
    <w:rsid w:val="00B31B4B"/>
    <w:rsid w:val="00B32EF9"/>
    <w:rsid w:val="00B34EE5"/>
    <w:rsid w:val="00B34FE5"/>
    <w:rsid w:val="00B35777"/>
    <w:rsid w:val="00B35FB5"/>
    <w:rsid w:val="00B36092"/>
    <w:rsid w:val="00B3647B"/>
    <w:rsid w:val="00B364D3"/>
    <w:rsid w:val="00B366BD"/>
    <w:rsid w:val="00B375C2"/>
    <w:rsid w:val="00B414FF"/>
    <w:rsid w:val="00B41835"/>
    <w:rsid w:val="00B419C8"/>
    <w:rsid w:val="00B41E8C"/>
    <w:rsid w:val="00B426CA"/>
    <w:rsid w:val="00B43935"/>
    <w:rsid w:val="00B439F5"/>
    <w:rsid w:val="00B43C32"/>
    <w:rsid w:val="00B44BCC"/>
    <w:rsid w:val="00B45054"/>
    <w:rsid w:val="00B450A6"/>
    <w:rsid w:val="00B4559B"/>
    <w:rsid w:val="00B45FBF"/>
    <w:rsid w:val="00B46B64"/>
    <w:rsid w:val="00B47C84"/>
    <w:rsid w:val="00B47E47"/>
    <w:rsid w:val="00B47F87"/>
    <w:rsid w:val="00B50586"/>
    <w:rsid w:val="00B50D29"/>
    <w:rsid w:val="00B52205"/>
    <w:rsid w:val="00B52C09"/>
    <w:rsid w:val="00B545B4"/>
    <w:rsid w:val="00B56820"/>
    <w:rsid w:val="00B56A15"/>
    <w:rsid w:val="00B61007"/>
    <w:rsid w:val="00B6106A"/>
    <w:rsid w:val="00B617E7"/>
    <w:rsid w:val="00B635E3"/>
    <w:rsid w:val="00B646C3"/>
    <w:rsid w:val="00B64F41"/>
    <w:rsid w:val="00B7076C"/>
    <w:rsid w:val="00B70A1A"/>
    <w:rsid w:val="00B70F61"/>
    <w:rsid w:val="00B71577"/>
    <w:rsid w:val="00B71CE5"/>
    <w:rsid w:val="00B72379"/>
    <w:rsid w:val="00B7261A"/>
    <w:rsid w:val="00B73276"/>
    <w:rsid w:val="00B73A8A"/>
    <w:rsid w:val="00B73ABE"/>
    <w:rsid w:val="00B747DC"/>
    <w:rsid w:val="00B764A9"/>
    <w:rsid w:val="00B814CA"/>
    <w:rsid w:val="00B827CE"/>
    <w:rsid w:val="00B842E4"/>
    <w:rsid w:val="00B847DC"/>
    <w:rsid w:val="00B84C7E"/>
    <w:rsid w:val="00B851A7"/>
    <w:rsid w:val="00B85BDD"/>
    <w:rsid w:val="00B85C53"/>
    <w:rsid w:val="00B85F58"/>
    <w:rsid w:val="00B86365"/>
    <w:rsid w:val="00B863FA"/>
    <w:rsid w:val="00B86EA0"/>
    <w:rsid w:val="00B87522"/>
    <w:rsid w:val="00B87725"/>
    <w:rsid w:val="00B879B3"/>
    <w:rsid w:val="00B87AC1"/>
    <w:rsid w:val="00B87FC7"/>
    <w:rsid w:val="00B90501"/>
    <w:rsid w:val="00B91B91"/>
    <w:rsid w:val="00B96453"/>
    <w:rsid w:val="00B96661"/>
    <w:rsid w:val="00B966A7"/>
    <w:rsid w:val="00B970A8"/>
    <w:rsid w:val="00B97C6A"/>
    <w:rsid w:val="00BA03AC"/>
    <w:rsid w:val="00BA16C3"/>
    <w:rsid w:val="00BA1C07"/>
    <w:rsid w:val="00BA1CB1"/>
    <w:rsid w:val="00BA1D34"/>
    <w:rsid w:val="00BA1DA5"/>
    <w:rsid w:val="00BA2F04"/>
    <w:rsid w:val="00BA4A70"/>
    <w:rsid w:val="00BA551D"/>
    <w:rsid w:val="00BA6E5C"/>
    <w:rsid w:val="00BB0DBF"/>
    <w:rsid w:val="00BB1156"/>
    <w:rsid w:val="00BB204B"/>
    <w:rsid w:val="00BB2989"/>
    <w:rsid w:val="00BB3995"/>
    <w:rsid w:val="00BB443C"/>
    <w:rsid w:val="00BB4944"/>
    <w:rsid w:val="00BB5BB7"/>
    <w:rsid w:val="00BB6865"/>
    <w:rsid w:val="00BC008E"/>
    <w:rsid w:val="00BC0923"/>
    <w:rsid w:val="00BC11F4"/>
    <w:rsid w:val="00BC12E1"/>
    <w:rsid w:val="00BC1AF2"/>
    <w:rsid w:val="00BC1DA9"/>
    <w:rsid w:val="00BC2020"/>
    <w:rsid w:val="00BC20D8"/>
    <w:rsid w:val="00BC2733"/>
    <w:rsid w:val="00BC3278"/>
    <w:rsid w:val="00BC331F"/>
    <w:rsid w:val="00BC4B71"/>
    <w:rsid w:val="00BC5559"/>
    <w:rsid w:val="00BD03CE"/>
    <w:rsid w:val="00BD081B"/>
    <w:rsid w:val="00BD282A"/>
    <w:rsid w:val="00BD2E3F"/>
    <w:rsid w:val="00BD4D07"/>
    <w:rsid w:val="00BD7D6F"/>
    <w:rsid w:val="00BE0772"/>
    <w:rsid w:val="00BE0892"/>
    <w:rsid w:val="00BE1120"/>
    <w:rsid w:val="00BE2BB0"/>
    <w:rsid w:val="00BE30CB"/>
    <w:rsid w:val="00BE34CF"/>
    <w:rsid w:val="00BE4304"/>
    <w:rsid w:val="00BE4C0C"/>
    <w:rsid w:val="00BE59D2"/>
    <w:rsid w:val="00BE5A76"/>
    <w:rsid w:val="00BE5DEA"/>
    <w:rsid w:val="00BE715A"/>
    <w:rsid w:val="00BE7628"/>
    <w:rsid w:val="00BE762F"/>
    <w:rsid w:val="00BE787B"/>
    <w:rsid w:val="00BF0470"/>
    <w:rsid w:val="00BF0582"/>
    <w:rsid w:val="00BF0E91"/>
    <w:rsid w:val="00BF11BF"/>
    <w:rsid w:val="00BF1243"/>
    <w:rsid w:val="00BF23BE"/>
    <w:rsid w:val="00BF2E67"/>
    <w:rsid w:val="00BF32ED"/>
    <w:rsid w:val="00BF4665"/>
    <w:rsid w:val="00BF46E1"/>
    <w:rsid w:val="00BF5A41"/>
    <w:rsid w:val="00BF5E40"/>
    <w:rsid w:val="00BF6C17"/>
    <w:rsid w:val="00BF6EE9"/>
    <w:rsid w:val="00C00F7D"/>
    <w:rsid w:val="00C012BD"/>
    <w:rsid w:val="00C01C71"/>
    <w:rsid w:val="00C01DAE"/>
    <w:rsid w:val="00C031E7"/>
    <w:rsid w:val="00C05E19"/>
    <w:rsid w:val="00C06FA4"/>
    <w:rsid w:val="00C076F0"/>
    <w:rsid w:val="00C07BF3"/>
    <w:rsid w:val="00C07D0E"/>
    <w:rsid w:val="00C07EFF"/>
    <w:rsid w:val="00C11821"/>
    <w:rsid w:val="00C137F1"/>
    <w:rsid w:val="00C13F39"/>
    <w:rsid w:val="00C16607"/>
    <w:rsid w:val="00C16B11"/>
    <w:rsid w:val="00C201E5"/>
    <w:rsid w:val="00C2114A"/>
    <w:rsid w:val="00C217CF"/>
    <w:rsid w:val="00C21995"/>
    <w:rsid w:val="00C225ED"/>
    <w:rsid w:val="00C22FF2"/>
    <w:rsid w:val="00C24BDB"/>
    <w:rsid w:val="00C25A02"/>
    <w:rsid w:val="00C265AB"/>
    <w:rsid w:val="00C2744B"/>
    <w:rsid w:val="00C30A0D"/>
    <w:rsid w:val="00C3106B"/>
    <w:rsid w:val="00C3121D"/>
    <w:rsid w:val="00C31EAD"/>
    <w:rsid w:val="00C32E2B"/>
    <w:rsid w:val="00C3345E"/>
    <w:rsid w:val="00C34D08"/>
    <w:rsid w:val="00C35B62"/>
    <w:rsid w:val="00C35EFB"/>
    <w:rsid w:val="00C36065"/>
    <w:rsid w:val="00C36274"/>
    <w:rsid w:val="00C36B9C"/>
    <w:rsid w:val="00C377F6"/>
    <w:rsid w:val="00C40668"/>
    <w:rsid w:val="00C406A7"/>
    <w:rsid w:val="00C40FBD"/>
    <w:rsid w:val="00C42DE8"/>
    <w:rsid w:val="00C441E1"/>
    <w:rsid w:val="00C444AB"/>
    <w:rsid w:val="00C4468F"/>
    <w:rsid w:val="00C45F8F"/>
    <w:rsid w:val="00C46227"/>
    <w:rsid w:val="00C462C7"/>
    <w:rsid w:val="00C472DE"/>
    <w:rsid w:val="00C51BA0"/>
    <w:rsid w:val="00C51BC1"/>
    <w:rsid w:val="00C51E52"/>
    <w:rsid w:val="00C535BD"/>
    <w:rsid w:val="00C53B8C"/>
    <w:rsid w:val="00C53CFF"/>
    <w:rsid w:val="00C55F0E"/>
    <w:rsid w:val="00C57121"/>
    <w:rsid w:val="00C57AAF"/>
    <w:rsid w:val="00C57AF9"/>
    <w:rsid w:val="00C609C6"/>
    <w:rsid w:val="00C62F8C"/>
    <w:rsid w:val="00C6371F"/>
    <w:rsid w:val="00C66589"/>
    <w:rsid w:val="00C665FF"/>
    <w:rsid w:val="00C66990"/>
    <w:rsid w:val="00C66B7D"/>
    <w:rsid w:val="00C66BB5"/>
    <w:rsid w:val="00C676A7"/>
    <w:rsid w:val="00C679AB"/>
    <w:rsid w:val="00C7013B"/>
    <w:rsid w:val="00C70C3C"/>
    <w:rsid w:val="00C72878"/>
    <w:rsid w:val="00C72C75"/>
    <w:rsid w:val="00C73C1A"/>
    <w:rsid w:val="00C75614"/>
    <w:rsid w:val="00C759CB"/>
    <w:rsid w:val="00C769AF"/>
    <w:rsid w:val="00C76E54"/>
    <w:rsid w:val="00C77859"/>
    <w:rsid w:val="00C7787C"/>
    <w:rsid w:val="00C80845"/>
    <w:rsid w:val="00C81928"/>
    <w:rsid w:val="00C81AA6"/>
    <w:rsid w:val="00C8200E"/>
    <w:rsid w:val="00C82174"/>
    <w:rsid w:val="00C823E8"/>
    <w:rsid w:val="00C8507F"/>
    <w:rsid w:val="00C85636"/>
    <w:rsid w:val="00C85EE6"/>
    <w:rsid w:val="00C8640D"/>
    <w:rsid w:val="00C86CFF"/>
    <w:rsid w:val="00C86FC4"/>
    <w:rsid w:val="00C879BA"/>
    <w:rsid w:val="00C90EB8"/>
    <w:rsid w:val="00C91C14"/>
    <w:rsid w:val="00C92197"/>
    <w:rsid w:val="00C927FD"/>
    <w:rsid w:val="00C932E6"/>
    <w:rsid w:val="00C93CB5"/>
    <w:rsid w:val="00C948AF"/>
    <w:rsid w:val="00C95604"/>
    <w:rsid w:val="00C965FF"/>
    <w:rsid w:val="00C9687E"/>
    <w:rsid w:val="00C97212"/>
    <w:rsid w:val="00C979BA"/>
    <w:rsid w:val="00CA0BBF"/>
    <w:rsid w:val="00CA1508"/>
    <w:rsid w:val="00CA1BEB"/>
    <w:rsid w:val="00CA2D75"/>
    <w:rsid w:val="00CA3A92"/>
    <w:rsid w:val="00CA3D5B"/>
    <w:rsid w:val="00CA4920"/>
    <w:rsid w:val="00CA4AEE"/>
    <w:rsid w:val="00CA5057"/>
    <w:rsid w:val="00CA532B"/>
    <w:rsid w:val="00CA56AB"/>
    <w:rsid w:val="00CA5D24"/>
    <w:rsid w:val="00CA7135"/>
    <w:rsid w:val="00CA767B"/>
    <w:rsid w:val="00CB10AB"/>
    <w:rsid w:val="00CB1A94"/>
    <w:rsid w:val="00CB1F28"/>
    <w:rsid w:val="00CB2940"/>
    <w:rsid w:val="00CB2B66"/>
    <w:rsid w:val="00CB3CF0"/>
    <w:rsid w:val="00CB4E35"/>
    <w:rsid w:val="00CB583B"/>
    <w:rsid w:val="00CB59DE"/>
    <w:rsid w:val="00CB5D4C"/>
    <w:rsid w:val="00CB6DEE"/>
    <w:rsid w:val="00CB7497"/>
    <w:rsid w:val="00CB7924"/>
    <w:rsid w:val="00CB7F81"/>
    <w:rsid w:val="00CC0DCF"/>
    <w:rsid w:val="00CC0E36"/>
    <w:rsid w:val="00CC100B"/>
    <w:rsid w:val="00CC1735"/>
    <w:rsid w:val="00CC21B3"/>
    <w:rsid w:val="00CC21F2"/>
    <w:rsid w:val="00CC2557"/>
    <w:rsid w:val="00CC303F"/>
    <w:rsid w:val="00CC4C46"/>
    <w:rsid w:val="00CC5566"/>
    <w:rsid w:val="00CC5D58"/>
    <w:rsid w:val="00CC5DE8"/>
    <w:rsid w:val="00CC67AA"/>
    <w:rsid w:val="00CC739A"/>
    <w:rsid w:val="00CC7BC6"/>
    <w:rsid w:val="00CD1DFB"/>
    <w:rsid w:val="00CD2597"/>
    <w:rsid w:val="00CD31F6"/>
    <w:rsid w:val="00CD3AA4"/>
    <w:rsid w:val="00CD5F5D"/>
    <w:rsid w:val="00CD60F9"/>
    <w:rsid w:val="00CD6BC3"/>
    <w:rsid w:val="00CD7E49"/>
    <w:rsid w:val="00CE062C"/>
    <w:rsid w:val="00CE2119"/>
    <w:rsid w:val="00CE2B2A"/>
    <w:rsid w:val="00CE306D"/>
    <w:rsid w:val="00CE3858"/>
    <w:rsid w:val="00CE528A"/>
    <w:rsid w:val="00CE6359"/>
    <w:rsid w:val="00CE6BAB"/>
    <w:rsid w:val="00CE7043"/>
    <w:rsid w:val="00CE7588"/>
    <w:rsid w:val="00CE782A"/>
    <w:rsid w:val="00CF0C7B"/>
    <w:rsid w:val="00CF17CC"/>
    <w:rsid w:val="00CF262D"/>
    <w:rsid w:val="00CF4174"/>
    <w:rsid w:val="00CF5108"/>
    <w:rsid w:val="00CF5238"/>
    <w:rsid w:val="00CF59CC"/>
    <w:rsid w:val="00CF5C3D"/>
    <w:rsid w:val="00CF5E0C"/>
    <w:rsid w:val="00CF6458"/>
    <w:rsid w:val="00D008F0"/>
    <w:rsid w:val="00D01D8A"/>
    <w:rsid w:val="00D02809"/>
    <w:rsid w:val="00D02C99"/>
    <w:rsid w:val="00D030DC"/>
    <w:rsid w:val="00D04BC9"/>
    <w:rsid w:val="00D0522E"/>
    <w:rsid w:val="00D0547E"/>
    <w:rsid w:val="00D05FEE"/>
    <w:rsid w:val="00D0647F"/>
    <w:rsid w:val="00D07374"/>
    <w:rsid w:val="00D10737"/>
    <w:rsid w:val="00D1112A"/>
    <w:rsid w:val="00D11DF8"/>
    <w:rsid w:val="00D12600"/>
    <w:rsid w:val="00D1264A"/>
    <w:rsid w:val="00D12872"/>
    <w:rsid w:val="00D14288"/>
    <w:rsid w:val="00D1462A"/>
    <w:rsid w:val="00D15561"/>
    <w:rsid w:val="00D1593E"/>
    <w:rsid w:val="00D15B5B"/>
    <w:rsid w:val="00D16524"/>
    <w:rsid w:val="00D16F4C"/>
    <w:rsid w:val="00D212D8"/>
    <w:rsid w:val="00D21575"/>
    <w:rsid w:val="00D21C51"/>
    <w:rsid w:val="00D224CC"/>
    <w:rsid w:val="00D24760"/>
    <w:rsid w:val="00D260D5"/>
    <w:rsid w:val="00D273D7"/>
    <w:rsid w:val="00D27A3F"/>
    <w:rsid w:val="00D310FF"/>
    <w:rsid w:val="00D31440"/>
    <w:rsid w:val="00D320DD"/>
    <w:rsid w:val="00D337EE"/>
    <w:rsid w:val="00D339C7"/>
    <w:rsid w:val="00D3404E"/>
    <w:rsid w:val="00D401DE"/>
    <w:rsid w:val="00D40F11"/>
    <w:rsid w:val="00D41341"/>
    <w:rsid w:val="00D42039"/>
    <w:rsid w:val="00D43C11"/>
    <w:rsid w:val="00D443EB"/>
    <w:rsid w:val="00D4493B"/>
    <w:rsid w:val="00D45CBF"/>
    <w:rsid w:val="00D4630A"/>
    <w:rsid w:val="00D463D2"/>
    <w:rsid w:val="00D467D3"/>
    <w:rsid w:val="00D47855"/>
    <w:rsid w:val="00D479D3"/>
    <w:rsid w:val="00D50054"/>
    <w:rsid w:val="00D505E6"/>
    <w:rsid w:val="00D50969"/>
    <w:rsid w:val="00D51877"/>
    <w:rsid w:val="00D519FC"/>
    <w:rsid w:val="00D52C0E"/>
    <w:rsid w:val="00D54CF2"/>
    <w:rsid w:val="00D56B6B"/>
    <w:rsid w:val="00D56E23"/>
    <w:rsid w:val="00D5781A"/>
    <w:rsid w:val="00D57ADA"/>
    <w:rsid w:val="00D60DE3"/>
    <w:rsid w:val="00D614DE"/>
    <w:rsid w:val="00D61978"/>
    <w:rsid w:val="00D623ED"/>
    <w:rsid w:val="00D6259F"/>
    <w:rsid w:val="00D62688"/>
    <w:rsid w:val="00D62692"/>
    <w:rsid w:val="00D63F44"/>
    <w:rsid w:val="00D63F74"/>
    <w:rsid w:val="00D64B2B"/>
    <w:rsid w:val="00D65B8E"/>
    <w:rsid w:val="00D67F83"/>
    <w:rsid w:val="00D7125C"/>
    <w:rsid w:val="00D71616"/>
    <w:rsid w:val="00D72EBF"/>
    <w:rsid w:val="00D763BF"/>
    <w:rsid w:val="00D770C3"/>
    <w:rsid w:val="00D77849"/>
    <w:rsid w:val="00D77BEB"/>
    <w:rsid w:val="00D77ED1"/>
    <w:rsid w:val="00D80A94"/>
    <w:rsid w:val="00D81FA4"/>
    <w:rsid w:val="00D825CF"/>
    <w:rsid w:val="00D8346B"/>
    <w:rsid w:val="00D8348F"/>
    <w:rsid w:val="00D83BE8"/>
    <w:rsid w:val="00D85410"/>
    <w:rsid w:val="00D8597A"/>
    <w:rsid w:val="00D861EC"/>
    <w:rsid w:val="00D86E0E"/>
    <w:rsid w:val="00D8792D"/>
    <w:rsid w:val="00D908D8"/>
    <w:rsid w:val="00D918B5"/>
    <w:rsid w:val="00D939D6"/>
    <w:rsid w:val="00D9481E"/>
    <w:rsid w:val="00D94CE7"/>
    <w:rsid w:val="00DA01D7"/>
    <w:rsid w:val="00DA0777"/>
    <w:rsid w:val="00DA0F87"/>
    <w:rsid w:val="00DA12BB"/>
    <w:rsid w:val="00DA25AA"/>
    <w:rsid w:val="00DA267F"/>
    <w:rsid w:val="00DA2E24"/>
    <w:rsid w:val="00DA3B60"/>
    <w:rsid w:val="00DA3E4E"/>
    <w:rsid w:val="00DA4ABC"/>
    <w:rsid w:val="00DA594F"/>
    <w:rsid w:val="00DA5C39"/>
    <w:rsid w:val="00DA60C7"/>
    <w:rsid w:val="00DA6DD7"/>
    <w:rsid w:val="00DA7933"/>
    <w:rsid w:val="00DA7C5F"/>
    <w:rsid w:val="00DB04C5"/>
    <w:rsid w:val="00DB0DB5"/>
    <w:rsid w:val="00DB2D2D"/>
    <w:rsid w:val="00DB359A"/>
    <w:rsid w:val="00DB4675"/>
    <w:rsid w:val="00DB4D1D"/>
    <w:rsid w:val="00DB53C9"/>
    <w:rsid w:val="00DB7D34"/>
    <w:rsid w:val="00DC108F"/>
    <w:rsid w:val="00DC37D7"/>
    <w:rsid w:val="00DC430F"/>
    <w:rsid w:val="00DC579B"/>
    <w:rsid w:val="00DC5852"/>
    <w:rsid w:val="00DC6AA2"/>
    <w:rsid w:val="00DC6DA8"/>
    <w:rsid w:val="00DD074D"/>
    <w:rsid w:val="00DD0932"/>
    <w:rsid w:val="00DD09CD"/>
    <w:rsid w:val="00DD166C"/>
    <w:rsid w:val="00DD1BFA"/>
    <w:rsid w:val="00DD2DAE"/>
    <w:rsid w:val="00DD5EAC"/>
    <w:rsid w:val="00DE033B"/>
    <w:rsid w:val="00DE17E7"/>
    <w:rsid w:val="00DE1EB1"/>
    <w:rsid w:val="00DE371B"/>
    <w:rsid w:val="00DE37B2"/>
    <w:rsid w:val="00DE4138"/>
    <w:rsid w:val="00DE41DE"/>
    <w:rsid w:val="00DF01DC"/>
    <w:rsid w:val="00DF195C"/>
    <w:rsid w:val="00DF210A"/>
    <w:rsid w:val="00DF2736"/>
    <w:rsid w:val="00DF2D6F"/>
    <w:rsid w:val="00DF3D36"/>
    <w:rsid w:val="00DF45F3"/>
    <w:rsid w:val="00DF4D1C"/>
    <w:rsid w:val="00DF6585"/>
    <w:rsid w:val="00E003DB"/>
    <w:rsid w:val="00E0068F"/>
    <w:rsid w:val="00E0138D"/>
    <w:rsid w:val="00E022C1"/>
    <w:rsid w:val="00E02589"/>
    <w:rsid w:val="00E02D8C"/>
    <w:rsid w:val="00E03250"/>
    <w:rsid w:val="00E035E6"/>
    <w:rsid w:val="00E074B1"/>
    <w:rsid w:val="00E07561"/>
    <w:rsid w:val="00E076EC"/>
    <w:rsid w:val="00E07949"/>
    <w:rsid w:val="00E10F23"/>
    <w:rsid w:val="00E114E0"/>
    <w:rsid w:val="00E1175A"/>
    <w:rsid w:val="00E11809"/>
    <w:rsid w:val="00E20DB0"/>
    <w:rsid w:val="00E21B4C"/>
    <w:rsid w:val="00E22B40"/>
    <w:rsid w:val="00E22DB1"/>
    <w:rsid w:val="00E244FC"/>
    <w:rsid w:val="00E24690"/>
    <w:rsid w:val="00E25553"/>
    <w:rsid w:val="00E26448"/>
    <w:rsid w:val="00E2648E"/>
    <w:rsid w:val="00E26B9C"/>
    <w:rsid w:val="00E27294"/>
    <w:rsid w:val="00E33E53"/>
    <w:rsid w:val="00E34CB8"/>
    <w:rsid w:val="00E3587E"/>
    <w:rsid w:val="00E3665C"/>
    <w:rsid w:val="00E37417"/>
    <w:rsid w:val="00E41990"/>
    <w:rsid w:val="00E420EE"/>
    <w:rsid w:val="00E44614"/>
    <w:rsid w:val="00E451D5"/>
    <w:rsid w:val="00E45289"/>
    <w:rsid w:val="00E474BF"/>
    <w:rsid w:val="00E47E29"/>
    <w:rsid w:val="00E50BA4"/>
    <w:rsid w:val="00E51B69"/>
    <w:rsid w:val="00E52926"/>
    <w:rsid w:val="00E538B1"/>
    <w:rsid w:val="00E541F0"/>
    <w:rsid w:val="00E54E0C"/>
    <w:rsid w:val="00E550E4"/>
    <w:rsid w:val="00E56F20"/>
    <w:rsid w:val="00E5703A"/>
    <w:rsid w:val="00E579B9"/>
    <w:rsid w:val="00E57B76"/>
    <w:rsid w:val="00E60DCC"/>
    <w:rsid w:val="00E61A74"/>
    <w:rsid w:val="00E62413"/>
    <w:rsid w:val="00E62A6D"/>
    <w:rsid w:val="00E63B7A"/>
    <w:rsid w:val="00E65756"/>
    <w:rsid w:val="00E6580E"/>
    <w:rsid w:val="00E65C12"/>
    <w:rsid w:val="00E668B7"/>
    <w:rsid w:val="00E6781C"/>
    <w:rsid w:val="00E71D6D"/>
    <w:rsid w:val="00E729FA"/>
    <w:rsid w:val="00E73092"/>
    <w:rsid w:val="00E73363"/>
    <w:rsid w:val="00E73792"/>
    <w:rsid w:val="00E73B1F"/>
    <w:rsid w:val="00E73BF4"/>
    <w:rsid w:val="00E7497D"/>
    <w:rsid w:val="00E757A6"/>
    <w:rsid w:val="00E75BFE"/>
    <w:rsid w:val="00E805ED"/>
    <w:rsid w:val="00E80683"/>
    <w:rsid w:val="00E80E8F"/>
    <w:rsid w:val="00E812D9"/>
    <w:rsid w:val="00E82627"/>
    <w:rsid w:val="00E838D8"/>
    <w:rsid w:val="00E8419C"/>
    <w:rsid w:val="00E86AEB"/>
    <w:rsid w:val="00E919C8"/>
    <w:rsid w:val="00E93319"/>
    <w:rsid w:val="00E943B9"/>
    <w:rsid w:val="00E94AF6"/>
    <w:rsid w:val="00E95052"/>
    <w:rsid w:val="00E955EB"/>
    <w:rsid w:val="00E95CC1"/>
    <w:rsid w:val="00E96E8D"/>
    <w:rsid w:val="00E97D52"/>
    <w:rsid w:val="00E97D9A"/>
    <w:rsid w:val="00EA3F4A"/>
    <w:rsid w:val="00EA56A3"/>
    <w:rsid w:val="00EA5D23"/>
    <w:rsid w:val="00EA6D9E"/>
    <w:rsid w:val="00EA6F43"/>
    <w:rsid w:val="00EA7D84"/>
    <w:rsid w:val="00EB1E00"/>
    <w:rsid w:val="00EB3551"/>
    <w:rsid w:val="00EB35F5"/>
    <w:rsid w:val="00EB4826"/>
    <w:rsid w:val="00EB59BA"/>
    <w:rsid w:val="00EB5A52"/>
    <w:rsid w:val="00EB6000"/>
    <w:rsid w:val="00EB633A"/>
    <w:rsid w:val="00EB64D0"/>
    <w:rsid w:val="00EB6703"/>
    <w:rsid w:val="00EB6CEA"/>
    <w:rsid w:val="00EC28D9"/>
    <w:rsid w:val="00EC3C89"/>
    <w:rsid w:val="00EC40F3"/>
    <w:rsid w:val="00EC414B"/>
    <w:rsid w:val="00EC4ECB"/>
    <w:rsid w:val="00EC546A"/>
    <w:rsid w:val="00EC619A"/>
    <w:rsid w:val="00EC62F2"/>
    <w:rsid w:val="00EC675B"/>
    <w:rsid w:val="00EC7D3D"/>
    <w:rsid w:val="00EC7DE5"/>
    <w:rsid w:val="00ED0004"/>
    <w:rsid w:val="00ED0358"/>
    <w:rsid w:val="00ED2F3F"/>
    <w:rsid w:val="00ED35A8"/>
    <w:rsid w:val="00ED37F0"/>
    <w:rsid w:val="00ED466E"/>
    <w:rsid w:val="00ED4C76"/>
    <w:rsid w:val="00ED6A23"/>
    <w:rsid w:val="00ED78B9"/>
    <w:rsid w:val="00ED7AB2"/>
    <w:rsid w:val="00EE0F6D"/>
    <w:rsid w:val="00EE0F96"/>
    <w:rsid w:val="00EE3AB1"/>
    <w:rsid w:val="00EE4709"/>
    <w:rsid w:val="00EE5A55"/>
    <w:rsid w:val="00EE7016"/>
    <w:rsid w:val="00EE7C86"/>
    <w:rsid w:val="00EE7E68"/>
    <w:rsid w:val="00EF1936"/>
    <w:rsid w:val="00EF193F"/>
    <w:rsid w:val="00EF223F"/>
    <w:rsid w:val="00EF28F4"/>
    <w:rsid w:val="00EF30F7"/>
    <w:rsid w:val="00EF49CB"/>
    <w:rsid w:val="00EF5E3D"/>
    <w:rsid w:val="00EF60F0"/>
    <w:rsid w:val="00EF6A6F"/>
    <w:rsid w:val="00EF6D0D"/>
    <w:rsid w:val="00F025D8"/>
    <w:rsid w:val="00F03057"/>
    <w:rsid w:val="00F0443B"/>
    <w:rsid w:val="00F04D00"/>
    <w:rsid w:val="00F0538C"/>
    <w:rsid w:val="00F06179"/>
    <w:rsid w:val="00F07CA0"/>
    <w:rsid w:val="00F11510"/>
    <w:rsid w:val="00F12185"/>
    <w:rsid w:val="00F12B80"/>
    <w:rsid w:val="00F1306B"/>
    <w:rsid w:val="00F13D5B"/>
    <w:rsid w:val="00F152E7"/>
    <w:rsid w:val="00F15555"/>
    <w:rsid w:val="00F15F72"/>
    <w:rsid w:val="00F17156"/>
    <w:rsid w:val="00F17235"/>
    <w:rsid w:val="00F173EB"/>
    <w:rsid w:val="00F17B21"/>
    <w:rsid w:val="00F2371E"/>
    <w:rsid w:val="00F237DE"/>
    <w:rsid w:val="00F242FC"/>
    <w:rsid w:val="00F246C2"/>
    <w:rsid w:val="00F249F0"/>
    <w:rsid w:val="00F24C4C"/>
    <w:rsid w:val="00F25310"/>
    <w:rsid w:val="00F25843"/>
    <w:rsid w:val="00F264C1"/>
    <w:rsid w:val="00F267AA"/>
    <w:rsid w:val="00F27E02"/>
    <w:rsid w:val="00F306F5"/>
    <w:rsid w:val="00F31799"/>
    <w:rsid w:val="00F31A8B"/>
    <w:rsid w:val="00F34503"/>
    <w:rsid w:val="00F3494C"/>
    <w:rsid w:val="00F352C7"/>
    <w:rsid w:val="00F35C7A"/>
    <w:rsid w:val="00F36D1D"/>
    <w:rsid w:val="00F37D2D"/>
    <w:rsid w:val="00F43135"/>
    <w:rsid w:val="00F43D61"/>
    <w:rsid w:val="00F44853"/>
    <w:rsid w:val="00F454EC"/>
    <w:rsid w:val="00F456AE"/>
    <w:rsid w:val="00F45706"/>
    <w:rsid w:val="00F45DBA"/>
    <w:rsid w:val="00F46CD3"/>
    <w:rsid w:val="00F46DDC"/>
    <w:rsid w:val="00F4720B"/>
    <w:rsid w:val="00F47E0C"/>
    <w:rsid w:val="00F509F4"/>
    <w:rsid w:val="00F50F4A"/>
    <w:rsid w:val="00F512EE"/>
    <w:rsid w:val="00F5343F"/>
    <w:rsid w:val="00F536C7"/>
    <w:rsid w:val="00F53B2E"/>
    <w:rsid w:val="00F55249"/>
    <w:rsid w:val="00F5562F"/>
    <w:rsid w:val="00F55644"/>
    <w:rsid w:val="00F562BB"/>
    <w:rsid w:val="00F56FF8"/>
    <w:rsid w:val="00F61C38"/>
    <w:rsid w:val="00F62615"/>
    <w:rsid w:val="00F626DA"/>
    <w:rsid w:val="00F6283F"/>
    <w:rsid w:val="00F6561A"/>
    <w:rsid w:val="00F66BC7"/>
    <w:rsid w:val="00F66EC6"/>
    <w:rsid w:val="00F679BC"/>
    <w:rsid w:val="00F711BA"/>
    <w:rsid w:val="00F71BA8"/>
    <w:rsid w:val="00F73034"/>
    <w:rsid w:val="00F73567"/>
    <w:rsid w:val="00F7402F"/>
    <w:rsid w:val="00F75049"/>
    <w:rsid w:val="00F758F2"/>
    <w:rsid w:val="00F77A57"/>
    <w:rsid w:val="00F77B6F"/>
    <w:rsid w:val="00F804E6"/>
    <w:rsid w:val="00F80EE6"/>
    <w:rsid w:val="00F82738"/>
    <w:rsid w:val="00F8359C"/>
    <w:rsid w:val="00F871C4"/>
    <w:rsid w:val="00F87B11"/>
    <w:rsid w:val="00F87CDE"/>
    <w:rsid w:val="00F9016A"/>
    <w:rsid w:val="00F90A27"/>
    <w:rsid w:val="00F93541"/>
    <w:rsid w:val="00F93C83"/>
    <w:rsid w:val="00F94EFD"/>
    <w:rsid w:val="00F958ED"/>
    <w:rsid w:val="00FA11A1"/>
    <w:rsid w:val="00FA1F15"/>
    <w:rsid w:val="00FA2335"/>
    <w:rsid w:val="00FA39AC"/>
    <w:rsid w:val="00FA4108"/>
    <w:rsid w:val="00FA525A"/>
    <w:rsid w:val="00FA552A"/>
    <w:rsid w:val="00FA629B"/>
    <w:rsid w:val="00FA6D2D"/>
    <w:rsid w:val="00FB0E58"/>
    <w:rsid w:val="00FB0FDC"/>
    <w:rsid w:val="00FB11FA"/>
    <w:rsid w:val="00FB380A"/>
    <w:rsid w:val="00FB3ABB"/>
    <w:rsid w:val="00FB53AB"/>
    <w:rsid w:val="00FB606A"/>
    <w:rsid w:val="00FB6C86"/>
    <w:rsid w:val="00FB7E3F"/>
    <w:rsid w:val="00FB7EE8"/>
    <w:rsid w:val="00FC0112"/>
    <w:rsid w:val="00FC3188"/>
    <w:rsid w:val="00FC4C72"/>
    <w:rsid w:val="00FC520D"/>
    <w:rsid w:val="00FC59D6"/>
    <w:rsid w:val="00FC5ADC"/>
    <w:rsid w:val="00FC6DBF"/>
    <w:rsid w:val="00FC77FA"/>
    <w:rsid w:val="00FD03A4"/>
    <w:rsid w:val="00FD284F"/>
    <w:rsid w:val="00FD297E"/>
    <w:rsid w:val="00FD2B8E"/>
    <w:rsid w:val="00FD5013"/>
    <w:rsid w:val="00FD56DB"/>
    <w:rsid w:val="00FD5DBF"/>
    <w:rsid w:val="00FD612F"/>
    <w:rsid w:val="00FD6B42"/>
    <w:rsid w:val="00FD6E30"/>
    <w:rsid w:val="00FD77A0"/>
    <w:rsid w:val="00FE05BE"/>
    <w:rsid w:val="00FE1069"/>
    <w:rsid w:val="00FE23E8"/>
    <w:rsid w:val="00FE3153"/>
    <w:rsid w:val="00FE355D"/>
    <w:rsid w:val="00FE3640"/>
    <w:rsid w:val="00FE394E"/>
    <w:rsid w:val="00FE3E3E"/>
    <w:rsid w:val="00FE49DB"/>
    <w:rsid w:val="00FE63CE"/>
    <w:rsid w:val="00FE6B09"/>
    <w:rsid w:val="00FE740E"/>
    <w:rsid w:val="00FF035D"/>
    <w:rsid w:val="00FF03F0"/>
    <w:rsid w:val="00FF0A6C"/>
    <w:rsid w:val="00FF291A"/>
    <w:rsid w:val="00FF3E44"/>
    <w:rsid w:val="00FF4AA2"/>
    <w:rsid w:val="00FF4DE4"/>
    <w:rsid w:val="00FF5F9B"/>
    <w:rsid w:val="00FF629D"/>
    <w:rsid w:val="00FF7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6780C"/>
  <w15:docId w15:val="{23705FCA-5154-49A1-B3B6-73952764D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21"/>
    <w:pPr>
      <w:spacing w:after="0" w:line="240" w:lineRule="auto"/>
    </w:pPr>
    <w:rPr>
      <w:rFonts w:ascii="Roboto Light" w:eastAsia="Times New Roman" w:hAnsi="Roboto Light" w:cs="Times New Roman"/>
      <w:sz w:val="21"/>
      <w:szCs w:val="20"/>
    </w:rPr>
  </w:style>
  <w:style w:type="paragraph" w:styleId="Heading1">
    <w:name w:val="heading 1"/>
    <w:basedOn w:val="Main-Head"/>
    <w:next w:val="BodyText"/>
    <w:link w:val="Heading1Char"/>
    <w:uiPriority w:val="9"/>
    <w:qFormat/>
    <w:rsid w:val="00C9687E"/>
    <w:pPr>
      <w:keepNext/>
      <w:numPr>
        <w:numId w:val="41"/>
      </w:numPr>
      <w:spacing w:after="240" w:line="240" w:lineRule="auto"/>
      <w:outlineLvl w:val="0"/>
    </w:pPr>
    <w:rPr>
      <w:rFonts w:ascii="Montserrat" w:eastAsiaTheme="minorHAnsi" w:hAnsi="Montserrat"/>
      <w:b w:val="0"/>
      <w:color w:val="00607F"/>
      <w:spacing w:val="-20"/>
      <w:sz w:val="40"/>
      <w:szCs w:val="56"/>
    </w:rPr>
  </w:style>
  <w:style w:type="paragraph" w:styleId="Heading2">
    <w:name w:val="heading 2"/>
    <w:basedOn w:val="Main-Head"/>
    <w:next w:val="BodyText"/>
    <w:link w:val="Heading2Char"/>
    <w:qFormat/>
    <w:rsid w:val="0026282D"/>
    <w:pPr>
      <w:keepNext/>
      <w:keepLines/>
      <w:numPr>
        <w:ilvl w:val="1"/>
        <w:numId w:val="41"/>
      </w:numPr>
      <w:spacing w:before="240" w:after="120" w:line="240" w:lineRule="auto"/>
      <w:outlineLvl w:val="1"/>
    </w:pPr>
    <w:rPr>
      <w:rFonts w:ascii="Montserrat" w:hAnsi="Montserrat"/>
      <w:b w:val="0"/>
      <w:spacing w:val="-20"/>
      <w:sz w:val="32"/>
      <w:szCs w:val="42"/>
    </w:rPr>
  </w:style>
  <w:style w:type="paragraph" w:styleId="Heading3">
    <w:name w:val="heading 3"/>
    <w:basedOn w:val="Main-Head"/>
    <w:next w:val="BodyText"/>
    <w:link w:val="Heading3Char"/>
    <w:qFormat/>
    <w:rsid w:val="00EF49CB"/>
    <w:pPr>
      <w:keepNext/>
      <w:keepLines/>
      <w:spacing w:before="240" w:after="120" w:line="240" w:lineRule="auto"/>
      <w:outlineLvl w:val="2"/>
    </w:pPr>
    <w:rPr>
      <w:rFonts w:ascii="Montserrat" w:hAnsi="Montserrat"/>
      <w:b w:val="0"/>
      <w:color w:val="00607F"/>
      <w:spacing w:val="-16"/>
      <w:sz w:val="26"/>
      <w:szCs w:val="32"/>
    </w:rPr>
  </w:style>
  <w:style w:type="paragraph" w:styleId="Heading4">
    <w:name w:val="heading 4"/>
    <w:basedOn w:val="Main-Head"/>
    <w:next w:val="BodyText"/>
    <w:link w:val="Heading4Char"/>
    <w:qFormat/>
    <w:rsid w:val="00C9687E"/>
    <w:pPr>
      <w:keepNext/>
      <w:keepLines/>
      <w:spacing w:before="240" w:after="120" w:line="240" w:lineRule="auto"/>
      <w:outlineLvl w:val="3"/>
    </w:pPr>
    <w:rPr>
      <w:rFonts w:ascii="Montserrat" w:hAnsi="Montserrat"/>
      <w:b w:val="0"/>
      <w:sz w:val="22"/>
    </w:rPr>
  </w:style>
  <w:style w:type="paragraph" w:styleId="Heading5">
    <w:name w:val="heading 5"/>
    <w:basedOn w:val="BodyText"/>
    <w:next w:val="BodyText"/>
    <w:link w:val="Heading5Char"/>
    <w:qFormat/>
    <w:rsid w:val="00EF49CB"/>
    <w:pPr>
      <w:keepNext/>
      <w:spacing w:before="240"/>
      <w:outlineLvl w:val="4"/>
    </w:pPr>
    <w:rPr>
      <w:rFonts w:ascii="Montserrat" w:hAnsi="Montserrat"/>
      <w:color w:val="00607F"/>
      <w:sz w:val="22"/>
    </w:rPr>
  </w:style>
  <w:style w:type="paragraph" w:styleId="Heading6">
    <w:name w:val="heading 6"/>
    <w:basedOn w:val="BodyText"/>
    <w:next w:val="BodyText"/>
    <w:link w:val="Heading6Char"/>
    <w:qFormat/>
    <w:rsid w:val="00996F7A"/>
    <w:pPr>
      <w:spacing w:before="240"/>
      <w:outlineLvl w:val="5"/>
    </w:pPr>
    <w:rPr>
      <w:rFonts w:ascii="Montserrat" w:hAnsi="Montserrat"/>
      <w:i/>
      <w:sz w:val="20"/>
    </w:rPr>
  </w:style>
  <w:style w:type="paragraph" w:styleId="Heading7">
    <w:name w:val="heading 7"/>
    <w:basedOn w:val="Normal"/>
    <w:next w:val="Normal"/>
    <w:link w:val="Heading7Char"/>
    <w:semiHidden/>
    <w:qFormat/>
    <w:rsid w:val="002843B6"/>
    <w:pPr>
      <w:keepNext/>
      <w:keepLines/>
      <w:spacing w:before="80" w:line="280" w:lineRule="exact"/>
      <w:outlineLvl w:val="6"/>
    </w:pPr>
    <w:rPr>
      <w:rFonts w:asciiTheme="majorHAnsi" w:hAnsiTheme="majorHAnsi"/>
      <w:iCs/>
      <w:color w:val="B9C8D3" w:themeColor="accent3"/>
    </w:rPr>
  </w:style>
  <w:style w:type="paragraph" w:styleId="Heading8">
    <w:name w:val="heading 8"/>
    <w:basedOn w:val="Normal"/>
    <w:next w:val="Normal"/>
    <w:link w:val="Heading8Char"/>
    <w:semiHidden/>
    <w:unhideWhenUsed/>
    <w:qFormat/>
    <w:rsid w:val="0071413F"/>
    <w:pPr>
      <w:keepNext/>
      <w:keepLines/>
      <w:spacing w:before="200"/>
      <w:outlineLvl w:val="7"/>
    </w:pPr>
    <w:rPr>
      <w:rFonts w:ascii="Cambria" w:hAnsi="Cambria"/>
      <w:color w:val="404040"/>
      <w:sz w:val="20"/>
    </w:rPr>
  </w:style>
  <w:style w:type="paragraph" w:styleId="Heading9">
    <w:name w:val="heading 9"/>
    <w:basedOn w:val="Normal"/>
    <w:next w:val="Normal"/>
    <w:link w:val="Heading9Char"/>
    <w:semiHidden/>
    <w:unhideWhenUsed/>
    <w:qFormat/>
    <w:rsid w:val="0071413F"/>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Head">
    <w:name w:val="Main-Head"/>
    <w:basedOn w:val="Normal"/>
    <w:next w:val="BodyText"/>
    <w:link w:val="Main-HeadChar"/>
    <w:semiHidden/>
    <w:qFormat/>
    <w:rsid w:val="0071413F"/>
    <w:pPr>
      <w:spacing w:line="240" w:lineRule="exact"/>
    </w:pPr>
    <w:rPr>
      <w:rFonts w:ascii="Shruti" w:hAnsi="Shruti"/>
      <w:b/>
    </w:rPr>
  </w:style>
  <w:style w:type="paragraph" w:styleId="BodyText">
    <w:name w:val="Body Text"/>
    <w:aliases w:val="bt,Body Txt"/>
    <w:basedOn w:val="Normal"/>
    <w:link w:val="BodyTextChar"/>
    <w:qFormat/>
    <w:rsid w:val="007F629D"/>
    <w:pPr>
      <w:spacing w:after="120"/>
    </w:pPr>
  </w:style>
  <w:style w:type="character" w:customStyle="1" w:styleId="BodyTextChar">
    <w:name w:val="Body Text Char"/>
    <w:aliases w:val="bt Char,Body Txt Char"/>
    <w:basedOn w:val="DefaultParagraphFont"/>
    <w:link w:val="BodyText"/>
    <w:rsid w:val="007F629D"/>
    <w:rPr>
      <w:rFonts w:ascii="Roboto Light" w:eastAsia="Times New Roman" w:hAnsi="Roboto Light" w:cs="Times New Roman"/>
      <w:sz w:val="21"/>
      <w:szCs w:val="20"/>
    </w:rPr>
  </w:style>
  <w:style w:type="character" w:customStyle="1" w:styleId="Main-HeadChar">
    <w:name w:val="Main-Head Char"/>
    <w:basedOn w:val="DefaultParagraphFont"/>
    <w:link w:val="Main-Head"/>
    <w:semiHidden/>
    <w:rsid w:val="009E3045"/>
    <w:rPr>
      <w:rFonts w:ascii="Shruti" w:eastAsia="Times New Roman" w:hAnsi="Shruti" w:cs="Times New Roman"/>
      <w:b/>
      <w:szCs w:val="20"/>
    </w:rPr>
  </w:style>
  <w:style w:type="character" w:customStyle="1" w:styleId="Heading1Char">
    <w:name w:val="Heading 1 Char"/>
    <w:basedOn w:val="DefaultParagraphFont"/>
    <w:link w:val="Heading1"/>
    <w:uiPriority w:val="9"/>
    <w:rsid w:val="00C9687E"/>
    <w:rPr>
      <w:rFonts w:ascii="Montserrat" w:hAnsi="Montserrat" w:cs="Times New Roman"/>
      <w:color w:val="00607F"/>
      <w:spacing w:val="-20"/>
      <w:sz w:val="40"/>
      <w:szCs w:val="56"/>
    </w:rPr>
  </w:style>
  <w:style w:type="character" w:customStyle="1" w:styleId="Heading2Char">
    <w:name w:val="Heading 2 Char"/>
    <w:basedOn w:val="DefaultParagraphFont"/>
    <w:link w:val="Heading2"/>
    <w:rsid w:val="0026282D"/>
    <w:rPr>
      <w:rFonts w:ascii="Montserrat" w:eastAsia="Times New Roman" w:hAnsi="Montserrat" w:cs="Times New Roman"/>
      <w:spacing w:val="-20"/>
      <w:sz w:val="32"/>
      <w:szCs w:val="42"/>
    </w:rPr>
  </w:style>
  <w:style w:type="character" w:customStyle="1" w:styleId="Heading3Char">
    <w:name w:val="Heading 3 Char"/>
    <w:basedOn w:val="DefaultParagraphFont"/>
    <w:link w:val="Heading3"/>
    <w:rsid w:val="00EF49CB"/>
    <w:rPr>
      <w:rFonts w:ascii="Montserrat" w:eastAsia="Times New Roman" w:hAnsi="Montserrat" w:cs="Times New Roman"/>
      <w:color w:val="00607F"/>
      <w:spacing w:val="-16"/>
      <w:sz w:val="26"/>
      <w:szCs w:val="32"/>
    </w:rPr>
  </w:style>
  <w:style w:type="character" w:customStyle="1" w:styleId="Heading4Char">
    <w:name w:val="Heading 4 Char"/>
    <w:basedOn w:val="DefaultParagraphFont"/>
    <w:link w:val="Heading4"/>
    <w:rsid w:val="00C9687E"/>
    <w:rPr>
      <w:rFonts w:ascii="Montserrat" w:eastAsia="Times New Roman" w:hAnsi="Montserrat" w:cs="Times New Roman"/>
      <w:szCs w:val="20"/>
    </w:rPr>
  </w:style>
  <w:style w:type="character" w:customStyle="1" w:styleId="Heading5Char">
    <w:name w:val="Heading 5 Char"/>
    <w:basedOn w:val="Main-HeadChar"/>
    <w:link w:val="Heading5"/>
    <w:rsid w:val="00EF49CB"/>
    <w:rPr>
      <w:rFonts w:ascii="Montserrat" w:eastAsia="Times New Roman" w:hAnsi="Montserrat" w:cs="Times New Roman"/>
      <w:b w:val="0"/>
      <w:color w:val="00607F"/>
      <w:szCs w:val="20"/>
    </w:rPr>
  </w:style>
  <w:style w:type="character" w:customStyle="1" w:styleId="Heading6Char">
    <w:name w:val="Heading 6 Char"/>
    <w:basedOn w:val="Main-HeadChar"/>
    <w:link w:val="Heading6"/>
    <w:rsid w:val="00996F7A"/>
    <w:rPr>
      <w:rFonts w:ascii="Montserrat" w:eastAsia="Times New Roman" w:hAnsi="Montserrat" w:cs="Times New Roman"/>
      <w:b w:val="0"/>
      <w:i/>
      <w:sz w:val="20"/>
      <w:szCs w:val="20"/>
    </w:rPr>
  </w:style>
  <w:style w:type="character" w:customStyle="1" w:styleId="Heading7Char">
    <w:name w:val="Heading 7 Char"/>
    <w:basedOn w:val="DefaultParagraphFont"/>
    <w:link w:val="Heading7"/>
    <w:semiHidden/>
    <w:rsid w:val="0075312D"/>
    <w:rPr>
      <w:rFonts w:asciiTheme="majorHAnsi" w:eastAsia="Times New Roman" w:hAnsiTheme="majorHAnsi" w:cs="Times New Roman"/>
      <w:iCs/>
      <w:color w:val="B9C8D3" w:themeColor="accent3"/>
      <w:szCs w:val="20"/>
    </w:rPr>
  </w:style>
  <w:style w:type="character" w:customStyle="1" w:styleId="Heading8Char">
    <w:name w:val="Heading 8 Char"/>
    <w:basedOn w:val="DefaultParagraphFont"/>
    <w:link w:val="Heading8"/>
    <w:semiHidden/>
    <w:rsid w:val="0071413F"/>
    <w:rPr>
      <w:rFonts w:ascii="Cambria" w:eastAsia="Times New Roman" w:hAnsi="Cambria" w:cs="Times New Roman"/>
      <w:color w:val="404040"/>
      <w:sz w:val="20"/>
      <w:szCs w:val="20"/>
    </w:rPr>
  </w:style>
  <w:style w:type="character" w:customStyle="1" w:styleId="Heading9Char">
    <w:name w:val="Heading 9 Char"/>
    <w:basedOn w:val="DefaultParagraphFont"/>
    <w:link w:val="Heading9"/>
    <w:semiHidden/>
    <w:rsid w:val="0071413F"/>
    <w:rPr>
      <w:rFonts w:ascii="Cambria" w:eastAsia="Times New Roman" w:hAnsi="Cambria" w:cs="Times New Roman"/>
      <w:i/>
      <w:iCs/>
      <w:color w:val="404040"/>
      <w:sz w:val="20"/>
      <w:szCs w:val="20"/>
    </w:rPr>
  </w:style>
  <w:style w:type="paragraph" w:customStyle="1" w:styleId="Bullet--FirstLevel">
    <w:name w:val="Bullet--First Level"/>
    <w:basedOn w:val="BodyText"/>
    <w:qFormat/>
    <w:rsid w:val="00D10737"/>
    <w:pPr>
      <w:numPr>
        <w:numId w:val="4"/>
      </w:numPr>
      <w:tabs>
        <w:tab w:val="clear" w:pos="360"/>
        <w:tab w:val="left" w:pos="720"/>
      </w:tabs>
      <w:ind w:left="720"/>
    </w:pPr>
  </w:style>
  <w:style w:type="character" w:styleId="CommentReference">
    <w:name w:val="annotation reference"/>
    <w:basedOn w:val="DefaultParagraphFont"/>
    <w:uiPriority w:val="99"/>
    <w:semiHidden/>
    <w:rsid w:val="0071413F"/>
    <w:rPr>
      <w:rFonts w:ascii="Arial" w:hAnsi="Arial"/>
      <w:color w:val="FF0000"/>
      <w:position w:val="6"/>
      <w:sz w:val="20"/>
    </w:rPr>
  </w:style>
  <w:style w:type="paragraph" w:styleId="CommentText">
    <w:name w:val="annotation text"/>
    <w:basedOn w:val="Normal"/>
    <w:link w:val="CommentTextChar"/>
    <w:uiPriority w:val="99"/>
    <w:rsid w:val="0071413F"/>
    <w:pPr>
      <w:spacing w:before="120"/>
    </w:pPr>
    <w:rPr>
      <w:rFonts w:ascii="Arial" w:hAnsi="Arial"/>
    </w:rPr>
  </w:style>
  <w:style w:type="character" w:customStyle="1" w:styleId="CommentTextChar">
    <w:name w:val="Comment Text Char"/>
    <w:basedOn w:val="DefaultParagraphFont"/>
    <w:link w:val="CommentText"/>
    <w:uiPriority w:val="99"/>
    <w:rsid w:val="0071413F"/>
    <w:rPr>
      <w:rFonts w:ascii="Arial" w:eastAsia="Times New Roman" w:hAnsi="Arial" w:cs="Times New Roman"/>
      <w:szCs w:val="20"/>
    </w:rPr>
  </w:style>
  <w:style w:type="paragraph" w:styleId="Caption">
    <w:name w:val="caption"/>
    <w:basedOn w:val="FigureCaption"/>
    <w:next w:val="Normal"/>
    <w:qFormat/>
    <w:rsid w:val="00554320"/>
    <w:pPr>
      <w:spacing w:before="240"/>
    </w:pPr>
    <w:rPr>
      <w:b/>
      <w:sz w:val="20"/>
    </w:rPr>
  </w:style>
  <w:style w:type="paragraph" w:customStyle="1" w:styleId="FigureCaption">
    <w:name w:val="Figure Caption"/>
    <w:basedOn w:val="Normal"/>
    <w:qFormat/>
    <w:rsid w:val="00E03250"/>
    <w:pPr>
      <w:keepNext/>
      <w:keepLines/>
      <w:spacing w:after="120"/>
    </w:pPr>
    <w:rPr>
      <w:rFonts w:ascii="Montserrat" w:eastAsiaTheme="minorHAnsi" w:hAnsi="Montserrat"/>
      <w:sz w:val="18"/>
    </w:rPr>
  </w:style>
  <w:style w:type="paragraph" w:customStyle="1" w:styleId="Bullet--ThirdLevel">
    <w:name w:val="Bullet--Third Level"/>
    <w:basedOn w:val="Bullet--FirstLevel"/>
    <w:qFormat/>
    <w:rsid w:val="00D10737"/>
    <w:pPr>
      <w:numPr>
        <w:numId w:val="5"/>
      </w:numPr>
      <w:tabs>
        <w:tab w:val="clear" w:pos="720"/>
        <w:tab w:val="left" w:pos="1440"/>
      </w:tabs>
      <w:ind w:left="1440"/>
    </w:pPr>
  </w:style>
  <w:style w:type="paragraph" w:customStyle="1" w:styleId="TableNumberandTitle">
    <w:name w:val="Table Number and Title"/>
    <w:basedOn w:val="Normal"/>
    <w:next w:val="Normal"/>
    <w:qFormat/>
    <w:rsid w:val="00BC0923"/>
    <w:pPr>
      <w:keepNext/>
      <w:keepLines/>
      <w:spacing w:before="120" w:after="120"/>
    </w:pPr>
    <w:rPr>
      <w:rFonts w:ascii="Montserrat" w:eastAsiaTheme="minorHAnsi" w:hAnsi="Montserrat"/>
      <w:b/>
      <w:sz w:val="20"/>
    </w:rPr>
  </w:style>
  <w:style w:type="paragraph" w:customStyle="1" w:styleId="TableHead">
    <w:name w:val="Table Head"/>
    <w:basedOn w:val="Normal"/>
    <w:next w:val="Normal"/>
    <w:qFormat/>
    <w:rsid w:val="008176F1"/>
    <w:pPr>
      <w:keepNext/>
      <w:keepLines/>
      <w:spacing w:before="80" w:after="80"/>
      <w:jc w:val="center"/>
    </w:pPr>
    <w:rPr>
      <w:b/>
      <w:sz w:val="20"/>
    </w:rPr>
  </w:style>
  <w:style w:type="paragraph" w:styleId="BlockText">
    <w:name w:val="Block Text"/>
    <w:basedOn w:val="Normal"/>
    <w:rsid w:val="003C1215"/>
    <w:pPr>
      <w:spacing w:after="120"/>
      <w:ind w:left="720" w:right="720"/>
    </w:pPr>
    <w:rPr>
      <w:rFonts w:ascii="Roboto Slab" w:hAnsi="Roboto Slab"/>
      <w:sz w:val="19"/>
    </w:rPr>
  </w:style>
  <w:style w:type="paragraph" w:customStyle="1" w:styleId="Contents">
    <w:name w:val="Contents"/>
    <w:basedOn w:val="Heading1"/>
    <w:next w:val="BodyText"/>
    <w:qFormat/>
    <w:rsid w:val="006E797E"/>
    <w:pPr>
      <w:numPr>
        <w:numId w:val="0"/>
      </w:numPr>
    </w:pPr>
  </w:style>
  <w:style w:type="paragraph" w:styleId="Footer">
    <w:name w:val="footer"/>
    <w:basedOn w:val="Normal"/>
    <w:link w:val="FooterChar"/>
    <w:qFormat/>
    <w:rsid w:val="0076375C"/>
    <w:pPr>
      <w:pBdr>
        <w:top w:val="single" w:sz="24" w:space="1" w:color="00607F"/>
      </w:pBdr>
      <w:tabs>
        <w:tab w:val="center" w:pos="4680"/>
        <w:tab w:val="right" w:pos="9360"/>
      </w:tabs>
    </w:pPr>
    <w:rPr>
      <w:rFonts w:ascii="Montserrat" w:hAnsi="Montserrat"/>
      <w:color w:val="00607F"/>
      <w:sz w:val="18"/>
      <w:szCs w:val="14"/>
    </w:rPr>
  </w:style>
  <w:style w:type="character" w:customStyle="1" w:styleId="FooterChar">
    <w:name w:val="Footer Char"/>
    <w:basedOn w:val="DefaultParagraphFont"/>
    <w:link w:val="Footer"/>
    <w:rsid w:val="0076375C"/>
    <w:rPr>
      <w:rFonts w:ascii="Montserrat" w:eastAsia="Times New Roman" w:hAnsi="Montserrat" w:cs="Times New Roman"/>
      <w:color w:val="00607F"/>
      <w:sz w:val="18"/>
      <w:szCs w:val="14"/>
    </w:rPr>
  </w:style>
  <w:style w:type="character" w:styleId="FootnoteReference">
    <w:name w:val="footnote reference"/>
    <w:basedOn w:val="DefaultParagraphFont"/>
    <w:qFormat/>
    <w:rsid w:val="00A80705"/>
    <w:rPr>
      <w:rFonts w:ascii="Roboto Light" w:hAnsi="Roboto Light"/>
      <w:spacing w:val="0"/>
      <w:position w:val="6"/>
      <w:sz w:val="12"/>
    </w:rPr>
  </w:style>
  <w:style w:type="paragraph" w:styleId="FootnoteText">
    <w:name w:val="footnote text"/>
    <w:basedOn w:val="BodyText"/>
    <w:link w:val="FootnoteTextChar"/>
    <w:qFormat/>
    <w:rsid w:val="00100E3D"/>
    <w:pPr>
      <w:ind w:left="360" w:hanging="360"/>
    </w:pPr>
    <w:rPr>
      <w:sz w:val="18"/>
    </w:rPr>
  </w:style>
  <w:style w:type="character" w:customStyle="1" w:styleId="FootnoteTextChar">
    <w:name w:val="Footnote Text Char"/>
    <w:basedOn w:val="DefaultParagraphFont"/>
    <w:link w:val="FootnoteText"/>
    <w:rsid w:val="00100E3D"/>
    <w:rPr>
      <w:rFonts w:ascii="Roboto Light" w:eastAsia="Times New Roman" w:hAnsi="Roboto Light" w:cs="Times New Roman"/>
      <w:sz w:val="18"/>
      <w:szCs w:val="20"/>
    </w:rPr>
  </w:style>
  <w:style w:type="paragraph" w:styleId="Header">
    <w:name w:val="header"/>
    <w:basedOn w:val="Normal"/>
    <w:link w:val="HeaderChar"/>
    <w:qFormat/>
    <w:rsid w:val="00AB5F21"/>
    <w:pPr>
      <w:spacing w:after="60"/>
      <w:contextualSpacing/>
      <w:jc w:val="center"/>
    </w:pPr>
    <w:rPr>
      <w:rFonts w:ascii="Montserrat" w:hAnsi="Montserrat"/>
      <w:b/>
      <w:caps/>
      <w:sz w:val="16"/>
    </w:rPr>
  </w:style>
  <w:style w:type="character" w:customStyle="1" w:styleId="HeaderChar">
    <w:name w:val="Header Char"/>
    <w:basedOn w:val="DefaultParagraphFont"/>
    <w:link w:val="Header"/>
    <w:rsid w:val="00AB5F21"/>
    <w:rPr>
      <w:rFonts w:ascii="Montserrat" w:eastAsia="Times New Roman" w:hAnsi="Montserrat" w:cs="Times New Roman"/>
      <w:b/>
      <w:caps/>
      <w:sz w:val="16"/>
      <w:szCs w:val="20"/>
    </w:rPr>
  </w:style>
  <w:style w:type="paragraph" w:customStyle="1" w:styleId="Number">
    <w:name w:val="Number"/>
    <w:basedOn w:val="BodyText"/>
    <w:semiHidden/>
    <w:qFormat/>
    <w:rsid w:val="009B7918"/>
    <w:pPr>
      <w:ind w:left="360" w:hanging="360"/>
    </w:pPr>
  </w:style>
  <w:style w:type="character" w:styleId="PageNumber">
    <w:name w:val="page number"/>
    <w:qFormat/>
    <w:rsid w:val="00BA1DA5"/>
    <w:rPr>
      <w:rFonts w:ascii="Montserrat" w:hAnsi="Montserrat"/>
      <w:sz w:val="16"/>
      <w:szCs w:val="18"/>
    </w:rPr>
  </w:style>
  <w:style w:type="paragraph" w:customStyle="1" w:styleId="TableBody">
    <w:name w:val="Table Body"/>
    <w:basedOn w:val="TableHead"/>
    <w:qFormat/>
    <w:rsid w:val="0071413F"/>
    <w:pPr>
      <w:keepNext w:val="0"/>
      <w:keepLines w:val="0"/>
      <w:jc w:val="left"/>
    </w:pPr>
    <w:rPr>
      <w:b w:val="0"/>
    </w:rPr>
  </w:style>
  <w:style w:type="paragraph" w:customStyle="1" w:styleId="TableNotes">
    <w:name w:val="Table Notes"/>
    <w:basedOn w:val="Normal"/>
    <w:qFormat/>
    <w:rsid w:val="00EE5A55"/>
    <w:pPr>
      <w:spacing w:before="80" w:after="80"/>
    </w:pPr>
    <w:rPr>
      <w:sz w:val="18"/>
      <w:szCs w:val="18"/>
    </w:rPr>
  </w:style>
  <w:style w:type="paragraph" w:customStyle="1" w:styleId="Tick">
    <w:name w:val="Tick"/>
    <w:basedOn w:val="BodyText"/>
    <w:next w:val="BodyText"/>
    <w:semiHidden/>
    <w:qFormat/>
    <w:rsid w:val="0071413F"/>
    <w:pPr>
      <w:spacing w:after="0"/>
      <w:ind w:left="720" w:hanging="360"/>
    </w:pPr>
  </w:style>
  <w:style w:type="paragraph" w:styleId="Title">
    <w:name w:val="Title"/>
    <w:basedOn w:val="Main-Head"/>
    <w:link w:val="TitleChar"/>
    <w:autoRedefine/>
    <w:uiPriority w:val="10"/>
    <w:qFormat/>
    <w:rsid w:val="0071413F"/>
    <w:pPr>
      <w:keepNext/>
      <w:spacing w:before="160" w:after="30"/>
    </w:pPr>
    <w:rPr>
      <w:sz w:val="20"/>
    </w:rPr>
  </w:style>
  <w:style w:type="character" w:customStyle="1" w:styleId="TitleChar">
    <w:name w:val="Title Char"/>
    <w:basedOn w:val="DefaultParagraphFont"/>
    <w:link w:val="Title"/>
    <w:semiHidden/>
    <w:rsid w:val="009E3045"/>
    <w:rPr>
      <w:rFonts w:ascii="Shruti" w:eastAsia="Times New Roman" w:hAnsi="Shruti" w:cs="Times New Roman"/>
      <w:b/>
      <w:sz w:val="20"/>
      <w:szCs w:val="20"/>
    </w:rPr>
  </w:style>
  <w:style w:type="paragraph" w:styleId="TOC1">
    <w:name w:val="toc 1"/>
    <w:basedOn w:val="BodyText"/>
    <w:next w:val="TOC2"/>
    <w:uiPriority w:val="39"/>
    <w:qFormat/>
    <w:rsid w:val="0037333F"/>
    <w:pPr>
      <w:tabs>
        <w:tab w:val="left" w:pos="1260"/>
        <w:tab w:val="right" w:leader="dot" w:pos="9360"/>
      </w:tabs>
      <w:spacing w:before="160" w:after="0"/>
      <w:ind w:left="1267" w:right="720" w:hanging="1267"/>
    </w:pPr>
    <w:rPr>
      <w:b/>
    </w:rPr>
  </w:style>
  <w:style w:type="paragraph" w:styleId="TOC2">
    <w:name w:val="toc 2"/>
    <w:basedOn w:val="TOC1"/>
    <w:next w:val="TOC3"/>
    <w:uiPriority w:val="39"/>
    <w:qFormat/>
    <w:rsid w:val="0037333F"/>
    <w:pPr>
      <w:spacing w:before="0"/>
      <w:ind w:hanging="547"/>
    </w:pPr>
    <w:rPr>
      <w:b w:val="0"/>
    </w:rPr>
  </w:style>
  <w:style w:type="paragraph" w:styleId="TOC3">
    <w:name w:val="toc 3"/>
    <w:basedOn w:val="TOC2"/>
    <w:autoRedefine/>
    <w:uiPriority w:val="39"/>
    <w:qFormat/>
    <w:rsid w:val="00901567"/>
    <w:pPr>
      <w:tabs>
        <w:tab w:val="clear" w:pos="1260"/>
        <w:tab w:val="left" w:pos="2520"/>
      </w:tabs>
      <w:ind w:left="2520" w:hanging="1260"/>
    </w:pPr>
    <w:rPr>
      <w:rFonts w:eastAsiaTheme="minorEastAsia" w:cstheme="minorBidi"/>
      <w:szCs w:val="22"/>
    </w:rPr>
  </w:style>
  <w:style w:type="paragraph" w:styleId="ListBullet">
    <w:name w:val="List Bullet"/>
    <w:basedOn w:val="Bullet--FirstLevel"/>
    <w:semiHidden/>
    <w:qFormat/>
    <w:rsid w:val="0071413F"/>
  </w:style>
  <w:style w:type="paragraph" w:styleId="TOC4">
    <w:name w:val="toc 4"/>
    <w:basedOn w:val="TOC3"/>
    <w:next w:val="TOC5"/>
    <w:uiPriority w:val="39"/>
    <w:qFormat/>
    <w:rsid w:val="0071413F"/>
    <w:pPr>
      <w:tabs>
        <w:tab w:val="left" w:pos="2880"/>
      </w:tabs>
    </w:pPr>
  </w:style>
  <w:style w:type="paragraph" w:styleId="TOC5">
    <w:name w:val="toc 5"/>
    <w:basedOn w:val="Normal"/>
    <w:next w:val="Normal"/>
    <w:uiPriority w:val="39"/>
    <w:qFormat/>
    <w:rsid w:val="0071413F"/>
    <w:pPr>
      <w:ind w:left="880"/>
    </w:pPr>
  </w:style>
  <w:style w:type="paragraph" w:customStyle="1" w:styleId="TOCAppendixList">
    <w:name w:val="TOC Appendix List"/>
    <w:basedOn w:val="Normal"/>
    <w:qFormat/>
    <w:rsid w:val="00A420D8"/>
    <w:pPr>
      <w:tabs>
        <w:tab w:val="left" w:pos="720"/>
        <w:tab w:val="right" w:leader="dot" w:pos="9360"/>
      </w:tabs>
    </w:pPr>
  </w:style>
  <w:style w:type="paragraph" w:customStyle="1" w:styleId="Flysheet">
    <w:name w:val="Flysheet"/>
    <w:basedOn w:val="Normal"/>
    <w:semiHidden/>
    <w:qFormat/>
    <w:rsid w:val="0071413F"/>
    <w:pPr>
      <w:jc w:val="right"/>
    </w:pPr>
    <w:rPr>
      <w:b/>
      <w:sz w:val="28"/>
    </w:rPr>
  </w:style>
  <w:style w:type="paragraph" w:customStyle="1" w:styleId="FlysheetCont">
    <w:name w:val="Flysheet Cont"/>
    <w:basedOn w:val="Normal"/>
    <w:semiHidden/>
    <w:qFormat/>
    <w:rsid w:val="0071413F"/>
    <w:pPr>
      <w:spacing w:before="9720"/>
      <w:jc w:val="right"/>
    </w:pPr>
    <w:rPr>
      <w:b/>
      <w:sz w:val="28"/>
    </w:rPr>
  </w:style>
  <w:style w:type="paragraph" w:customStyle="1" w:styleId="FlysheetTitle">
    <w:name w:val="Flysheet Title"/>
    <w:basedOn w:val="Normal"/>
    <w:semiHidden/>
    <w:qFormat/>
    <w:rsid w:val="0071413F"/>
    <w:pPr>
      <w:spacing w:before="9720"/>
      <w:jc w:val="right"/>
    </w:pPr>
    <w:rPr>
      <w:b/>
      <w:sz w:val="28"/>
    </w:rPr>
  </w:style>
  <w:style w:type="paragraph" w:customStyle="1" w:styleId="TableFlysheet">
    <w:name w:val="Table Flysheet"/>
    <w:basedOn w:val="Normal"/>
    <w:semiHidden/>
    <w:qFormat/>
    <w:rsid w:val="0071413F"/>
    <w:pPr>
      <w:jc w:val="right"/>
    </w:pPr>
    <w:rPr>
      <w:rFonts w:asciiTheme="minorHAnsi" w:hAnsiTheme="minorHAnsi"/>
      <w:b/>
      <w:sz w:val="28"/>
    </w:rPr>
  </w:style>
  <w:style w:type="paragraph" w:customStyle="1" w:styleId="TableFlysheetCont">
    <w:name w:val="Table Flysheet Cont"/>
    <w:basedOn w:val="Normal"/>
    <w:semiHidden/>
    <w:qFormat/>
    <w:rsid w:val="0071413F"/>
    <w:pPr>
      <w:spacing w:before="9720"/>
      <w:jc w:val="right"/>
    </w:pPr>
    <w:rPr>
      <w:rFonts w:asciiTheme="minorHAnsi" w:hAnsiTheme="minorHAnsi"/>
      <w:b/>
      <w:sz w:val="28"/>
    </w:rPr>
  </w:style>
  <w:style w:type="paragraph" w:customStyle="1" w:styleId="TableFlysheetTitle">
    <w:name w:val="Table Flysheet Title"/>
    <w:basedOn w:val="Normal"/>
    <w:semiHidden/>
    <w:qFormat/>
    <w:rsid w:val="0071413F"/>
    <w:pPr>
      <w:spacing w:before="9720"/>
      <w:jc w:val="right"/>
    </w:pPr>
    <w:rPr>
      <w:rFonts w:asciiTheme="minorHAnsi" w:hAnsiTheme="minorHAnsi"/>
      <w:b/>
      <w:sz w:val="28"/>
    </w:rPr>
  </w:style>
  <w:style w:type="paragraph" w:customStyle="1" w:styleId="TOCSubheading">
    <w:name w:val="TOC Subheading"/>
    <w:basedOn w:val="BodyText"/>
    <w:next w:val="Normal"/>
    <w:qFormat/>
    <w:rsid w:val="007F629D"/>
    <w:pPr>
      <w:tabs>
        <w:tab w:val="left" w:pos="720"/>
        <w:tab w:val="right" w:pos="9360"/>
      </w:tabs>
      <w:spacing w:before="240"/>
    </w:pPr>
    <w:rPr>
      <w:rFonts w:ascii="Montserrat" w:hAnsi="Montserrat"/>
      <w:b/>
      <w:sz w:val="22"/>
    </w:rPr>
  </w:style>
  <w:style w:type="paragraph" w:customStyle="1" w:styleId="AppendixTitle">
    <w:name w:val="Appendix Title"/>
    <w:basedOn w:val="BodyText"/>
    <w:next w:val="BodyText"/>
    <w:qFormat/>
    <w:rsid w:val="00781869"/>
    <w:pPr>
      <w:spacing w:before="5100" w:after="0"/>
      <w:jc w:val="right"/>
    </w:pPr>
    <w:rPr>
      <w:rFonts w:ascii="Montserrat" w:eastAsiaTheme="minorHAnsi" w:hAnsi="Montserrat"/>
      <w:color w:val="00607F"/>
      <w:spacing w:val="-20"/>
      <w:sz w:val="48"/>
      <w:szCs w:val="56"/>
    </w:rPr>
  </w:style>
  <w:style w:type="paragraph" w:customStyle="1" w:styleId="DocumentType">
    <w:name w:val="Document Type"/>
    <w:basedOn w:val="Normal"/>
    <w:next w:val="Normal"/>
    <w:rsid w:val="00917ADA"/>
    <w:pPr>
      <w:spacing w:before="480" w:after="600"/>
    </w:pPr>
    <w:rPr>
      <w:rFonts w:ascii="Montserrat" w:hAnsi="Montserrat"/>
      <w:caps/>
      <w:color w:val="00607F"/>
      <w:spacing w:val="60"/>
      <w:sz w:val="24"/>
      <w:szCs w:val="28"/>
    </w:rPr>
  </w:style>
  <w:style w:type="paragraph" w:customStyle="1" w:styleId="DocumentTitle">
    <w:name w:val="Document Title"/>
    <w:basedOn w:val="Normal"/>
    <w:next w:val="Normal"/>
    <w:rsid w:val="00C8640D"/>
    <w:pPr>
      <w:spacing w:before="480" w:after="960"/>
    </w:pPr>
    <w:rPr>
      <w:rFonts w:ascii="Montserrat" w:hAnsi="Montserrat" w:cs="Raavi"/>
      <w:sz w:val="56"/>
      <w:szCs w:val="60"/>
    </w:rPr>
  </w:style>
  <w:style w:type="paragraph" w:styleId="Date">
    <w:name w:val="Date"/>
    <w:basedOn w:val="Normal"/>
    <w:next w:val="Normal"/>
    <w:link w:val="DateChar"/>
    <w:rsid w:val="00BA1DA5"/>
    <w:pPr>
      <w:spacing w:after="960"/>
    </w:pPr>
    <w:rPr>
      <w:rFonts w:ascii="Montserrat" w:hAnsi="Montserrat"/>
      <w:sz w:val="28"/>
      <w:szCs w:val="32"/>
    </w:rPr>
  </w:style>
  <w:style w:type="character" w:customStyle="1" w:styleId="DateChar">
    <w:name w:val="Date Char"/>
    <w:basedOn w:val="DefaultParagraphFont"/>
    <w:link w:val="Date"/>
    <w:rsid w:val="00CB4E35"/>
    <w:rPr>
      <w:rFonts w:ascii="Arial" w:eastAsia="Times New Roman" w:hAnsi="Arial" w:cs="Times New Roman"/>
      <w:sz w:val="28"/>
      <w:szCs w:val="32"/>
    </w:rPr>
  </w:style>
  <w:style w:type="table" w:styleId="TableGrid">
    <w:name w:val="Table Grid"/>
    <w:basedOn w:val="TableNormal"/>
    <w:rsid w:val="0071413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71413F"/>
    <w:rPr>
      <w:rFonts w:ascii="Tahoma" w:hAnsi="Tahoma" w:cs="Tahoma"/>
      <w:sz w:val="16"/>
      <w:szCs w:val="16"/>
    </w:rPr>
  </w:style>
  <w:style w:type="character" w:customStyle="1" w:styleId="BalloonTextChar">
    <w:name w:val="Balloon Text Char"/>
    <w:basedOn w:val="DefaultParagraphFont"/>
    <w:link w:val="BalloonText"/>
    <w:semiHidden/>
    <w:rsid w:val="00AB6090"/>
    <w:rPr>
      <w:rFonts w:ascii="Tahoma" w:eastAsia="Times New Roman" w:hAnsi="Tahoma" w:cs="Tahoma"/>
      <w:sz w:val="16"/>
      <w:szCs w:val="16"/>
    </w:rPr>
  </w:style>
  <w:style w:type="paragraph" w:customStyle="1" w:styleId="FirstMemoLine">
    <w:name w:val="First Memo Line"/>
    <w:basedOn w:val="Main-Head"/>
    <w:semiHidden/>
    <w:rsid w:val="0071413F"/>
    <w:pPr>
      <w:pBdr>
        <w:bottom w:val="single" w:sz="6" w:space="1" w:color="auto"/>
      </w:pBdr>
      <w:tabs>
        <w:tab w:val="right" w:pos="9720"/>
      </w:tabs>
      <w:spacing w:line="220" w:lineRule="exact"/>
    </w:pPr>
    <w:rPr>
      <w:rFonts w:cs="Shruti"/>
      <w:spacing w:val="50"/>
      <w:sz w:val="20"/>
    </w:rPr>
  </w:style>
  <w:style w:type="paragraph" w:customStyle="1" w:styleId="MemoSubject">
    <w:name w:val="Memo Subject"/>
    <w:basedOn w:val="Normal"/>
    <w:semiHidden/>
    <w:rsid w:val="0071413F"/>
    <w:pPr>
      <w:spacing w:after="240" w:line="320" w:lineRule="exact"/>
    </w:pPr>
    <w:rPr>
      <w:rFonts w:ascii="Shruti" w:hAnsi="Shruti"/>
      <w:b/>
      <w:sz w:val="36"/>
      <w:szCs w:val="36"/>
    </w:rPr>
  </w:style>
  <w:style w:type="paragraph" w:customStyle="1" w:styleId="FigureNumberandTitle">
    <w:name w:val="Figure Number and Title"/>
    <w:basedOn w:val="Normal"/>
    <w:next w:val="FigureCaption"/>
    <w:qFormat/>
    <w:rsid w:val="00E03250"/>
    <w:pPr>
      <w:keepNext/>
      <w:keepLines/>
      <w:spacing w:before="120" w:after="120"/>
    </w:pPr>
    <w:rPr>
      <w:rFonts w:ascii="Montserrat" w:eastAsiaTheme="minorHAnsi" w:hAnsi="Montserrat"/>
      <w:b/>
      <w:sz w:val="20"/>
    </w:rPr>
  </w:style>
  <w:style w:type="paragraph" w:customStyle="1" w:styleId="AcronymsandAbbreviations">
    <w:name w:val="Acronyms and Abbreviations"/>
    <w:basedOn w:val="Contents"/>
    <w:next w:val="BodyText"/>
    <w:qFormat/>
    <w:rsid w:val="002737C6"/>
  </w:style>
  <w:style w:type="paragraph" w:customStyle="1" w:styleId="DateSubjProj">
    <w:name w:val="Date/Subj/Proj"/>
    <w:basedOn w:val="BodyText"/>
    <w:semiHidden/>
    <w:rsid w:val="0071413F"/>
  </w:style>
  <w:style w:type="paragraph" w:customStyle="1" w:styleId="Memo-Multi-Name">
    <w:name w:val="Memo-Multi-Name"/>
    <w:basedOn w:val="BodyText"/>
    <w:semiHidden/>
    <w:rsid w:val="0071413F"/>
    <w:pPr>
      <w:spacing w:after="0"/>
      <w:ind w:left="1350"/>
    </w:pPr>
    <w:rPr>
      <w:b/>
    </w:rPr>
  </w:style>
  <w:style w:type="paragraph" w:customStyle="1" w:styleId="Multi-NameLines">
    <w:name w:val="Multi-Name Lines"/>
    <w:basedOn w:val="Memo-Multi-Name"/>
    <w:semiHidden/>
    <w:rsid w:val="0071413F"/>
    <w:pPr>
      <w:ind w:left="1440"/>
    </w:pPr>
  </w:style>
  <w:style w:type="paragraph" w:customStyle="1" w:styleId="NameDateSubjProj">
    <w:name w:val="Name:Date/Subj/Proj"/>
    <w:basedOn w:val="Memo-Multi-Name"/>
    <w:semiHidden/>
    <w:rsid w:val="0071413F"/>
  </w:style>
  <w:style w:type="paragraph" w:customStyle="1" w:styleId="Bullet--SecondLevel">
    <w:name w:val="Bullet--Second Level"/>
    <w:basedOn w:val="Tick"/>
    <w:qFormat/>
    <w:rsid w:val="00FC6DBF"/>
    <w:pPr>
      <w:numPr>
        <w:numId w:val="2"/>
      </w:numPr>
      <w:tabs>
        <w:tab w:val="left" w:pos="1080"/>
      </w:tabs>
      <w:spacing w:after="120"/>
      <w:ind w:left="1080"/>
    </w:pPr>
  </w:style>
  <w:style w:type="paragraph" w:customStyle="1" w:styleId="CalloutBoxBody">
    <w:name w:val="Callout Box Body"/>
    <w:basedOn w:val="BodyText"/>
    <w:rsid w:val="00F6561A"/>
    <w:pPr>
      <w:suppressAutoHyphens/>
      <w:autoSpaceDE w:val="0"/>
      <w:autoSpaceDN w:val="0"/>
      <w:adjustRightInd w:val="0"/>
      <w:spacing w:line="240" w:lineRule="atLeast"/>
      <w:textAlignment w:val="center"/>
    </w:pPr>
    <w:rPr>
      <w:rFonts w:ascii="Roboto" w:eastAsiaTheme="minorHAnsi" w:hAnsi="Roboto" w:cs="Guardian Sans Regular"/>
      <w:b/>
      <w:color w:val="FFFFFF"/>
      <w:spacing w:val="-4"/>
      <w:sz w:val="20"/>
      <w:szCs w:val="18"/>
    </w:rPr>
  </w:style>
  <w:style w:type="paragraph" w:customStyle="1" w:styleId="CalloutBoxHeading">
    <w:name w:val="Callout Box Heading"/>
    <w:basedOn w:val="Normal"/>
    <w:rsid w:val="00F6561A"/>
    <w:pPr>
      <w:suppressAutoHyphens/>
      <w:autoSpaceDE w:val="0"/>
      <w:autoSpaceDN w:val="0"/>
      <w:adjustRightInd w:val="0"/>
      <w:spacing w:before="90" w:line="300" w:lineRule="atLeast"/>
      <w:ind w:right="180"/>
      <w:textAlignment w:val="center"/>
    </w:pPr>
    <w:rPr>
      <w:rFonts w:ascii="Montserrat" w:eastAsiaTheme="minorHAnsi" w:hAnsi="Montserrat" w:cs="Guardian Sans Regular"/>
      <w:b/>
      <w:color w:val="FFFFFF"/>
      <w:spacing w:val="-4"/>
      <w:sz w:val="26"/>
      <w:szCs w:val="26"/>
    </w:rPr>
  </w:style>
  <w:style w:type="paragraph" w:customStyle="1" w:styleId="TableBullet">
    <w:name w:val="Table Bullet"/>
    <w:basedOn w:val="Normal"/>
    <w:rsid w:val="00C51E52"/>
    <w:pPr>
      <w:numPr>
        <w:numId w:val="1"/>
      </w:numPr>
      <w:suppressAutoHyphens/>
      <w:autoSpaceDE w:val="0"/>
      <w:autoSpaceDN w:val="0"/>
      <w:adjustRightInd w:val="0"/>
      <w:spacing w:before="80" w:after="80"/>
      <w:textAlignment w:val="center"/>
    </w:pPr>
    <w:rPr>
      <w:rFonts w:eastAsiaTheme="minorHAnsi" w:cs="Guardian Sans Regular"/>
      <w:sz w:val="18"/>
      <w:szCs w:val="16"/>
    </w:rPr>
  </w:style>
  <w:style w:type="character" w:styleId="Hyperlink">
    <w:name w:val="Hyperlink"/>
    <w:basedOn w:val="DefaultParagraphFont"/>
    <w:uiPriority w:val="99"/>
    <w:rsid w:val="00F24C4C"/>
    <w:rPr>
      <w:color w:val="00607F" w:themeColor="hyperlink"/>
      <w:u w:val="single"/>
    </w:rPr>
  </w:style>
  <w:style w:type="paragraph" w:customStyle="1" w:styleId="Header--Right">
    <w:name w:val="Header--Right"/>
    <w:basedOn w:val="Header"/>
    <w:qFormat/>
    <w:rsid w:val="0076375C"/>
    <w:pPr>
      <w:pBdr>
        <w:bottom w:val="single" w:sz="24" w:space="1" w:color="FFC843"/>
      </w:pBdr>
      <w:jc w:val="right"/>
    </w:pPr>
    <w:rPr>
      <w:caps w:val="0"/>
      <w:color w:val="00607F"/>
      <w:sz w:val="18"/>
    </w:rPr>
  </w:style>
  <w:style w:type="paragraph" w:customStyle="1" w:styleId="Header--Left">
    <w:name w:val="Header--Left"/>
    <w:basedOn w:val="Header"/>
    <w:qFormat/>
    <w:rsid w:val="0076375C"/>
    <w:pPr>
      <w:pBdr>
        <w:bottom w:val="single" w:sz="24" w:space="1" w:color="FFC843"/>
      </w:pBdr>
    </w:pPr>
    <w:rPr>
      <w:caps w:val="0"/>
      <w:color w:val="00607F"/>
      <w:sz w:val="18"/>
    </w:rPr>
  </w:style>
  <w:style w:type="paragraph" w:customStyle="1" w:styleId="AcronymText">
    <w:name w:val="Acronym Text"/>
    <w:basedOn w:val="BodyText"/>
    <w:qFormat/>
    <w:rsid w:val="00843944"/>
    <w:pPr>
      <w:ind w:left="1440" w:hanging="1440"/>
    </w:pPr>
  </w:style>
  <w:style w:type="paragraph" w:styleId="Quote">
    <w:name w:val="Quote"/>
    <w:basedOn w:val="Normal"/>
    <w:next w:val="Normal"/>
    <w:link w:val="QuoteChar"/>
    <w:uiPriority w:val="29"/>
    <w:qFormat/>
    <w:rsid w:val="00A23E31"/>
    <w:pPr>
      <w:spacing w:after="200" w:line="276" w:lineRule="auto"/>
    </w:pPr>
    <w:rPr>
      <w:rFonts w:asciiTheme="minorHAnsi" w:eastAsiaTheme="minorEastAsia" w:hAnsiTheme="minorHAnsi" w:cstheme="minorBidi"/>
      <w:i/>
      <w:iCs/>
      <w:color w:val="000000" w:themeColor="text1"/>
      <w:sz w:val="22"/>
      <w:szCs w:val="22"/>
      <w:lang w:eastAsia="ja-JP"/>
    </w:rPr>
  </w:style>
  <w:style w:type="paragraph" w:styleId="CommentSubject">
    <w:name w:val="annotation subject"/>
    <w:basedOn w:val="CommentText"/>
    <w:next w:val="CommentText"/>
    <w:link w:val="CommentSubjectChar"/>
    <w:uiPriority w:val="99"/>
    <w:semiHidden/>
    <w:unhideWhenUsed/>
    <w:rsid w:val="00721761"/>
    <w:pPr>
      <w:spacing w:before="0"/>
    </w:pPr>
    <w:rPr>
      <w:rFonts w:ascii="Calibri" w:hAnsi="Calibri"/>
      <w:b/>
      <w:bCs/>
      <w:sz w:val="20"/>
    </w:rPr>
  </w:style>
  <w:style w:type="character" w:customStyle="1" w:styleId="CommentSubjectChar">
    <w:name w:val="Comment Subject Char"/>
    <w:basedOn w:val="CommentTextChar"/>
    <w:link w:val="CommentSubject"/>
    <w:uiPriority w:val="99"/>
    <w:semiHidden/>
    <w:rsid w:val="00721761"/>
    <w:rPr>
      <w:rFonts w:ascii="Calibri" w:eastAsia="Times New Roman" w:hAnsi="Calibri" w:cs="Times New Roman"/>
      <w:b/>
      <w:bCs/>
      <w:sz w:val="20"/>
      <w:szCs w:val="20"/>
    </w:rPr>
  </w:style>
  <w:style w:type="paragraph" w:customStyle="1" w:styleId="TableHeadLevel2">
    <w:name w:val="Table Head Level 2"/>
    <w:basedOn w:val="TableHead"/>
    <w:qFormat/>
    <w:rsid w:val="009835BB"/>
    <w:pPr>
      <w:jc w:val="left"/>
    </w:pPr>
    <w:rPr>
      <w:i/>
    </w:rPr>
  </w:style>
  <w:style w:type="paragraph" w:customStyle="1" w:styleId="CalloutBullet">
    <w:name w:val="Callout Bullet"/>
    <w:basedOn w:val="CalloutBoxBody"/>
    <w:qFormat/>
    <w:rsid w:val="00785D84"/>
    <w:pPr>
      <w:numPr>
        <w:numId w:val="3"/>
      </w:numPr>
    </w:pPr>
  </w:style>
  <w:style w:type="paragraph" w:customStyle="1" w:styleId="Bullet">
    <w:name w:val="Bullet"/>
    <w:basedOn w:val="BodyText"/>
    <w:semiHidden/>
    <w:qFormat/>
    <w:rsid w:val="009B3DCA"/>
  </w:style>
  <w:style w:type="paragraph" w:customStyle="1" w:styleId="ESHeading1">
    <w:name w:val="ES Heading 1"/>
    <w:basedOn w:val="Heading1"/>
    <w:next w:val="BodyText"/>
    <w:qFormat/>
    <w:rsid w:val="002737C6"/>
    <w:pPr>
      <w:numPr>
        <w:numId w:val="0"/>
      </w:numPr>
    </w:pPr>
  </w:style>
  <w:style w:type="paragraph" w:customStyle="1" w:styleId="ESHeading2">
    <w:name w:val="ES Heading 2"/>
    <w:basedOn w:val="Heading2"/>
    <w:next w:val="BodyText"/>
    <w:qFormat/>
    <w:rsid w:val="0098445C"/>
    <w:pPr>
      <w:numPr>
        <w:ilvl w:val="0"/>
        <w:numId w:val="6"/>
      </w:numPr>
    </w:pPr>
  </w:style>
  <w:style w:type="paragraph" w:customStyle="1" w:styleId="ESHeading3">
    <w:name w:val="ES Heading 3"/>
    <w:basedOn w:val="Heading3"/>
    <w:next w:val="BlockText"/>
    <w:qFormat/>
    <w:rsid w:val="002737C6"/>
    <w:pPr>
      <w:numPr>
        <w:ilvl w:val="1"/>
        <w:numId w:val="6"/>
      </w:numPr>
    </w:pPr>
  </w:style>
  <w:style w:type="paragraph" w:customStyle="1" w:styleId="ESHeading4">
    <w:name w:val="ES Heading 4"/>
    <w:basedOn w:val="Heading4"/>
    <w:next w:val="BodyText"/>
    <w:qFormat/>
    <w:rsid w:val="002737C6"/>
    <w:pPr>
      <w:numPr>
        <w:ilvl w:val="2"/>
        <w:numId w:val="6"/>
      </w:numPr>
    </w:pPr>
  </w:style>
  <w:style w:type="paragraph" w:customStyle="1" w:styleId="TableNotesHangingIndent">
    <w:name w:val="Table Notes – Hanging Indent"/>
    <w:basedOn w:val="TableNotes"/>
    <w:qFormat/>
    <w:rsid w:val="005E2867"/>
    <w:pPr>
      <w:ind w:left="274" w:hanging="274"/>
      <w:contextualSpacing/>
    </w:pPr>
    <w:rPr>
      <w:sz w:val="16"/>
    </w:rPr>
  </w:style>
  <w:style w:type="paragraph" w:customStyle="1" w:styleId="Default">
    <w:name w:val="Default"/>
    <w:rsid w:val="00F6561A"/>
    <w:pPr>
      <w:autoSpaceDE w:val="0"/>
      <w:autoSpaceDN w:val="0"/>
      <w:adjustRightInd w:val="0"/>
      <w:spacing w:after="0" w:line="240" w:lineRule="auto"/>
    </w:pPr>
    <w:rPr>
      <w:rFonts w:ascii="Roboto Light" w:hAnsi="Roboto Light" w:cs="Calibri Light"/>
      <w:color w:val="000000"/>
      <w:sz w:val="21"/>
      <w:szCs w:val="24"/>
    </w:rPr>
  </w:style>
  <w:style w:type="paragraph" w:styleId="ListParagraph">
    <w:name w:val="List Paragraph"/>
    <w:basedOn w:val="Normal"/>
    <w:uiPriority w:val="1"/>
    <w:qFormat/>
    <w:rsid w:val="002E0E53"/>
    <w:pPr>
      <w:ind w:left="720"/>
      <w:contextualSpacing/>
    </w:pPr>
  </w:style>
  <w:style w:type="paragraph" w:customStyle="1" w:styleId="AppendixHeading1">
    <w:name w:val="Appendix Heading 1"/>
    <w:basedOn w:val="ESHeading1"/>
    <w:qFormat/>
    <w:rsid w:val="00922572"/>
    <w:pPr>
      <w:ind w:left="1080" w:hanging="1080"/>
    </w:pPr>
    <w:rPr>
      <w:color w:val="auto"/>
    </w:rPr>
  </w:style>
  <w:style w:type="paragraph" w:customStyle="1" w:styleId="AppendixHeading2">
    <w:name w:val="Appendix Heading 2"/>
    <w:basedOn w:val="ESHeading2"/>
    <w:qFormat/>
    <w:rsid w:val="007176E3"/>
    <w:pPr>
      <w:numPr>
        <w:numId w:val="0"/>
      </w:numPr>
    </w:pPr>
    <w:rPr>
      <w:rFonts w:eastAsiaTheme="minorHAnsi"/>
    </w:rPr>
  </w:style>
  <w:style w:type="paragraph" w:customStyle="1" w:styleId="AppendixHeading3">
    <w:name w:val="Appendix Heading 3"/>
    <w:basedOn w:val="ESHeading3"/>
    <w:qFormat/>
    <w:rsid w:val="007176E3"/>
    <w:pPr>
      <w:numPr>
        <w:ilvl w:val="0"/>
        <w:numId w:val="0"/>
      </w:numPr>
    </w:pPr>
    <w:rPr>
      <w:rFonts w:eastAsiaTheme="minorHAnsi"/>
    </w:rPr>
  </w:style>
  <w:style w:type="paragraph" w:customStyle="1" w:styleId="AppendixHeading4">
    <w:name w:val="Appendix Heading 4"/>
    <w:basedOn w:val="ESHeading4"/>
    <w:qFormat/>
    <w:rsid w:val="007176E3"/>
    <w:pPr>
      <w:numPr>
        <w:ilvl w:val="0"/>
        <w:numId w:val="0"/>
      </w:numPr>
    </w:pPr>
    <w:rPr>
      <w:rFonts w:eastAsiaTheme="minorHAnsi"/>
    </w:rPr>
  </w:style>
  <w:style w:type="paragraph" w:styleId="TOC6">
    <w:name w:val="toc 6"/>
    <w:basedOn w:val="Normal"/>
    <w:next w:val="Normal"/>
    <w:autoRedefine/>
    <w:uiPriority w:val="39"/>
    <w:unhideWhenUsed/>
    <w:rsid w:val="00C72878"/>
    <w:pPr>
      <w:spacing w:after="100" w:line="276"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C72878"/>
    <w:pPr>
      <w:spacing w:after="100" w:line="276"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C72878"/>
    <w:pPr>
      <w:spacing w:after="100" w:line="276"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C72878"/>
    <w:pPr>
      <w:spacing w:after="100" w:line="276" w:lineRule="auto"/>
      <w:ind w:left="1760"/>
    </w:pPr>
    <w:rPr>
      <w:rFonts w:asciiTheme="minorHAnsi" w:eastAsiaTheme="minorEastAsia" w:hAnsiTheme="minorHAnsi" w:cstheme="minorBidi"/>
      <w:szCs w:val="22"/>
    </w:rPr>
  </w:style>
  <w:style w:type="paragraph" w:customStyle="1" w:styleId="AppendixTitle2">
    <w:name w:val="Appendix Title 2"/>
    <w:basedOn w:val="BodyText"/>
    <w:qFormat/>
    <w:rsid w:val="00781869"/>
    <w:pPr>
      <w:spacing w:before="120" w:after="360"/>
      <w:jc w:val="right"/>
    </w:pPr>
    <w:rPr>
      <w:rFonts w:ascii="Montserrat" w:hAnsi="Montserrat"/>
      <w:b/>
      <w:sz w:val="28"/>
      <w:szCs w:val="28"/>
    </w:rPr>
  </w:style>
  <w:style w:type="paragraph" w:customStyle="1" w:styleId="AppendixHeading">
    <w:name w:val="Appendix Heading"/>
    <w:basedOn w:val="AppendixTitle"/>
    <w:qFormat/>
    <w:rsid w:val="00107BB6"/>
    <w:pPr>
      <w:spacing w:before="0" w:after="200"/>
      <w:ind w:left="720" w:hanging="720"/>
      <w:jc w:val="left"/>
    </w:pPr>
    <w:rPr>
      <w:sz w:val="40"/>
    </w:rPr>
  </w:style>
  <w:style w:type="paragraph" w:customStyle="1" w:styleId="TableCaption">
    <w:name w:val="Table Caption"/>
    <w:basedOn w:val="TableNumberandTitle"/>
    <w:qFormat/>
    <w:rsid w:val="00D07374"/>
    <w:rPr>
      <w:b w:val="0"/>
      <w:sz w:val="18"/>
    </w:rPr>
  </w:style>
  <w:style w:type="character" w:customStyle="1" w:styleId="QuoteChar">
    <w:name w:val="Quote Char"/>
    <w:basedOn w:val="DefaultParagraphFont"/>
    <w:link w:val="Quote"/>
    <w:uiPriority w:val="29"/>
    <w:rsid w:val="00A23E31"/>
    <w:rPr>
      <w:rFonts w:eastAsiaTheme="minorEastAsia"/>
      <w:i/>
      <w:iCs/>
      <w:color w:val="000000" w:themeColor="text1"/>
      <w:lang w:eastAsia="ja-JP"/>
    </w:rPr>
  </w:style>
  <w:style w:type="paragraph" w:customStyle="1" w:styleId="D0678C28FA9E4EA289BB102E5A4184B0">
    <w:name w:val="D0678C28FA9E4EA289BB102E5A4184B0"/>
    <w:rsid w:val="00D918B5"/>
    <w:pPr>
      <w:spacing w:after="200" w:line="276" w:lineRule="auto"/>
    </w:pPr>
    <w:rPr>
      <w:rFonts w:eastAsiaTheme="minorEastAsia"/>
    </w:rPr>
  </w:style>
  <w:style w:type="paragraph" w:styleId="NoSpacing">
    <w:name w:val="No Spacing"/>
    <w:basedOn w:val="Normal"/>
    <w:uiPriority w:val="99"/>
    <w:qFormat/>
    <w:rsid w:val="00D918B5"/>
    <w:rPr>
      <w:rFonts w:asciiTheme="minorHAnsi" w:eastAsiaTheme="minorHAnsi" w:hAnsiTheme="minorHAnsi"/>
      <w:color w:val="000000" w:themeColor="text1"/>
      <w:sz w:val="20"/>
      <w:lang w:eastAsia="ja-JP"/>
    </w:rPr>
  </w:style>
  <w:style w:type="paragraph" w:customStyle="1" w:styleId="ESHeading5">
    <w:name w:val="ES Heading 5"/>
    <w:basedOn w:val="Heading5"/>
    <w:qFormat/>
    <w:rsid w:val="0015613C"/>
    <w:pPr>
      <w:numPr>
        <w:ilvl w:val="3"/>
        <w:numId w:val="6"/>
      </w:numPr>
    </w:pPr>
    <w:rPr>
      <w:rFonts w:eastAsiaTheme="minorHAnsi"/>
    </w:rPr>
  </w:style>
  <w:style w:type="paragraph" w:customStyle="1" w:styleId="AppendixHeading5">
    <w:name w:val="Appendix Heading 5"/>
    <w:basedOn w:val="ESHeading5"/>
    <w:qFormat/>
    <w:rsid w:val="007176E3"/>
    <w:pPr>
      <w:numPr>
        <w:ilvl w:val="0"/>
        <w:numId w:val="0"/>
      </w:numPr>
    </w:pPr>
  </w:style>
  <w:style w:type="paragraph" w:customStyle="1" w:styleId="AppendixTitle3">
    <w:name w:val="Appendix Title 3"/>
    <w:basedOn w:val="AppendixTitle"/>
    <w:qFormat/>
    <w:rsid w:val="00291E99"/>
    <w:rPr>
      <w:sz w:val="28"/>
    </w:rPr>
  </w:style>
  <w:style w:type="paragraph" w:customStyle="1" w:styleId="AppendixTitle4">
    <w:name w:val="Appendix Title 4"/>
    <w:basedOn w:val="AppendixTitle2"/>
    <w:qFormat/>
    <w:rsid w:val="00291E99"/>
    <w:rPr>
      <w:b w:val="0"/>
      <w:sz w:val="24"/>
    </w:rPr>
  </w:style>
  <w:style w:type="paragraph" w:customStyle="1" w:styleId="ESHeading6">
    <w:name w:val="ES Heading 6"/>
    <w:basedOn w:val="Heading6"/>
    <w:qFormat/>
    <w:rsid w:val="00581AFB"/>
    <w:rPr>
      <w:rFonts w:eastAsiaTheme="minorHAnsi"/>
    </w:rPr>
  </w:style>
  <w:style w:type="paragraph" w:customStyle="1" w:styleId="Reference">
    <w:name w:val="Reference"/>
    <w:basedOn w:val="BodyText"/>
    <w:qFormat/>
    <w:rsid w:val="00307688"/>
    <w:pPr>
      <w:ind w:left="720" w:hanging="720"/>
    </w:pPr>
  </w:style>
  <w:style w:type="paragraph" w:customStyle="1" w:styleId="NumberedList">
    <w:name w:val="Numbered List"/>
    <w:basedOn w:val="BodyText"/>
    <w:qFormat/>
    <w:rsid w:val="00D10737"/>
    <w:pPr>
      <w:numPr>
        <w:numId w:val="7"/>
      </w:numPr>
      <w:ind w:left="720"/>
    </w:pPr>
    <w:rPr>
      <w:rFonts w:eastAsiaTheme="minorHAnsi"/>
    </w:rPr>
  </w:style>
  <w:style w:type="paragraph" w:styleId="TableofFigures">
    <w:name w:val="table of figures"/>
    <w:basedOn w:val="Normal"/>
    <w:next w:val="Normal"/>
    <w:uiPriority w:val="99"/>
    <w:unhideWhenUsed/>
    <w:rsid w:val="00AA1917"/>
    <w:pPr>
      <w:tabs>
        <w:tab w:val="right" w:leader="dot" w:pos="9360"/>
      </w:tabs>
      <w:ind w:left="994" w:right="720" w:hanging="994"/>
    </w:pPr>
  </w:style>
  <w:style w:type="paragraph" w:styleId="Revision">
    <w:name w:val="Revision"/>
    <w:hidden/>
    <w:uiPriority w:val="99"/>
    <w:semiHidden/>
    <w:rsid w:val="00C70C3C"/>
    <w:pPr>
      <w:spacing w:after="0" w:line="240" w:lineRule="auto"/>
    </w:pPr>
    <w:rPr>
      <w:rFonts w:ascii="Roboto Light" w:eastAsia="Times New Roman" w:hAnsi="Roboto Light" w:cs="Times New Roman"/>
      <w:sz w:val="21"/>
      <w:szCs w:val="20"/>
    </w:rPr>
  </w:style>
  <w:style w:type="paragraph" w:customStyle="1" w:styleId="toc--entries--appendixexhibit">
    <w:name w:val="toc--entries--appendix/exhibit"/>
    <w:basedOn w:val="Normal"/>
    <w:qFormat/>
    <w:rsid w:val="009153C9"/>
    <w:pPr>
      <w:tabs>
        <w:tab w:val="left" w:pos="720"/>
        <w:tab w:val="right" w:leader="dot" w:pos="9360"/>
      </w:tabs>
    </w:pPr>
  </w:style>
  <w:style w:type="character" w:styleId="UnresolvedMention">
    <w:name w:val="Unresolved Mention"/>
    <w:basedOn w:val="DefaultParagraphFont"/>
    <w:uiPriority w:val="99"/>
    <w:semiHidden/>
    <w:unhideWhenUsed/>
    <w:rsid w:val="00374DCD"/>
    <w:rPr>
      <w:color w:val="605E5C"/>
      <w:shd w:val="clear" w:color="auto" w:fill="E1DFDD"/>
    </w:rPr>
  </w:style>
  <w:style w:type="paragraph" w:customStyle="1" w:styleId="TableParagraph">
    <w:name w:val="Table Paragraph"/>
    <w:basedOn w:val="Normal"/>
    <w:uiPriority w:val="1"/>
    <w:qFormat/>
    <w:rsid w:val="004D183A"/>
    <w:pPr>
      <w:widowControl w:val="0"/>
      <w:autoSpaceDE w:val="0"/>
      <w:autoSpaceDN w:val="0"/>
      <w:ind w:left="107"/>
    </w:pPr>
    <w:rPr>
      <w:rFonts w:ascii="Roboto" w:eastAsia="Roboto" w:hAnsi="Roboto" w:cs="Roboto"/>
      <w:sz w:val="22"/>
      <w:szCs w:val="22"/>
    </w:rPr>
  </w:style>
  <w:style w:type="character" w:customStyle="1" w:styleId="normaltextrun">
    <w:name w:val="normaltextrun"/>
    <w:basedOn w:val="DefaultParagraphFont"/>
    <w:rsid w:val="00D479D3"/>
  </w:style>
  <w:style w:type="character" w:styleId="FollowedHyperlink">
    <w:name w:val="FollowedHyperlink"/>
    <w:basedOn w:val="DefaultParagraphFont"/>
    <w:uiPriority w:val="99"/>
    <w:semiHidden/>
    <w:unhideWhenUsed/>
    <w:rsid w:val="009C0B01"/>
    <w:rPr>
      <w:color w:val="BB1F53" w:themeColor="followedHyperlink"/>
      <w:u w:val="single"/>
    </w:rPr>
  </w:style>
  <w:style w:type="table" w:customStyle="1" w:styleId="Style1">
    <w:name w:val="Style1"/>
    <w:basedOn w:val="TableNormal"/>
    <w:uiPriority w:val="99"/>
    <w:rsid w:val="005961BA"/>
    <w:pPr>
      <w:spacing w:after="0" w:line="240" w:lineRule="auto"/>
      <w:jc w:val="center"/>
    </w:pPr>
    <w:tblPr>
      <w:tblStyleRowBandSize w:val="1"/>
      <w:tblStyleColBandSize w:val="1"/>
      <w:tblBorders>
        <w:top w:val="single" w:sz="4" w:space="0" w:color="FFC843"/>
        <w:left w:val="single" w:sz="4" w:space="0" w:color="FFC843"/>
        <w:bottom w:val="single" w:sz="4" w:space="0" w:color="FFC843"/>
        <w:right w:val="single" w:sz="4" w:space="0" w:color="FFC843"/>
        <w:insideH w:val="single" w:sz="4" w:space="0" w:color="FFC843"/>
        <w:insideV w:val="single" w:sz="4" w:space="0" w:color="FFC843"/>
      </w:tblBorders>
    </w:tblPr>
    <w:tcPr>
      <w:vAlign w:val="center"/>
    </w:tcPr>
    <w:tblStylePr w:type="firstRow">
      <w:rPr>
        <w:color w:val="FFFFFF"/>
      </w:rPr>
      <w:tblPr/>
      <w:tcPr>
        <w:shd w:val="clear" w:color="auto" w:fill="00607F"/>
      </w:tcPr>
    </w:tblStylePr>
    <w:tblStylePr w:type="band2Horz">
      <w:rPr>
        <w:b w:val="0"/>
      </w:rPr>
      <w:tblPr/>
      <w:tcPr>
        <w:shd w:val="clear" w:color="auto" w:fill="D4DDE4" w:themeFill="accent3" w:themeFillTint="99"/>
      </w:tcPr>
    </w:tblStylePr>
  </w:style>
  <w:style w:type="character" w:styleId="Mention">
    <w:name w:val="Mention"/>
    <w:basedOn w:val="DefaultParagraphFont"/>
    <w:uiPriority w:val="99"/>
    <w:unhideWhenUsed/>
    <w:rsid w:val="003F11D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52153">
      <w:bodyDiv w:val="1"/>
      <w:marLeft w:val="0"/>
      <w:marRight w:val="0"/>
      <w:marTop w:val="0"/>
      <w:marBottom w:val="0"/>
      <w:divBdr>
        <w:top w:val="none" w:sz="0" w:space="0" w:color="auto"/>
        <w:left w:val="none" w:sz="0" w:space="0" w:color="auto"/>
        <w:bottom w:val="none" w:sz="0" w:space="0" w:color="auto"/>
        <w:right w:val="none" w:sz="0" w:space="0" w:color="auto"/>
      </w:divBdr>
    </w:div>
    <w:div w:id="1193035847">
      <w:bodyDiv w:val="1"/>
      <w:marLeft w:val="0"/>
      <w:marRight w:val="0"/>
      <w:marTop w:val="0"/>
      <w:marBottom w:val="0"/>
      <w:divBdr>
        <w:top w:val="none" w:sz="0" w:space="0" w:color="auto"/>
        <w:left w:val="none" w:sz="0" w:space="0" w:color="auto"/>
        <w:bottom w:val="none" w:sz="0" w:space="0" w:color="auto"/>
        <w:right w:val="none" w:sz="0" w:space="0" w:color="auto"/>
      </w:divBdr>
    </w:div>
    <w:div w:id="1604997716">
      <w:bodyDiv w:val="1"/>
      <w:marLeft w:val="0"/>
      <w:marRight w:val="0"/>
      <w:marTop w:val="0"/>
      <w:marBottom w:val="0"/>
      <w:divBdr>
        <w:top w:val="none" w:sz="0" w:space="0" w:color="auto"/>
        <w:left w:val="none" w:sz="0" w:space="0" w:color="auto"/>
        <w:bottom w:val="none" w:sz="0" w:space="0" w:color="auto"/>
        <w:right w:val="none" w:sz="0" w:space="0" w:color="auto"/>
      </w:divBdr>
    </w:div>
    <w:div w:id="1843467376">
      <w:bodyDiv w:val="1"/>
      <w:marLeft w:val="0"/>
      <w:marRight w:val="0"/>
      <w:marTop w:val="0"/>
      <w:marBottom w:val="0"/>
      <w:divBdr>
        <w:top w:val="none" w:sz="0" w:space="0" w:color="auto"/>
        <w:left w:val="none" w:sz="0" w:space="0" w:color="auto"/>
        <w:bottom w:val="none" w:sz="0" w:space="0" w:color="auto"/>
        <w:right w:val="none" w:sz="0" w:space="0" w:color="auto"/>
      </w:divBdr>
    </w:div>
    <w:div w:id="20676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8/08/relationships/commentsExtensible" Target="commentsExtensible.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footer" Target="footer5.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header" Target="head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becker\AppData\Roaming\Microsoft\Templates\CH2M%20Delivery\Level4.dotx" TargetMode="External"/></Relationships>
</file>

<file path=word/theme/theme1.xml><?xml version="1.0" encoding="utf-8"?>
<a:theme xmlns:a="http://schemas.openxmlformats.org/drawingml/2006/main" name="CH2M-Black-White">
  <a:themeElements>
    <a:clrScheme name="NDOT Brand">
      <a:dk1>
        <a:sysClr val="windowText" lastClr="000000"/>
      </a:dk1>
      <a:lt1>
        <a:sysClr val="window" lastClr="FFFFFF"/>
      </a:lt1>
      <a:dk2>
        <a:srgbClr val="00607F"/>
      </a:dk2>
      <a:lt2>
        <a:srgbClr val="E7E6E6"/>
      </a:lt2>
      <a:accent1>
        <a:srgbClr val="FFC843"/>
      </a:accent1>
      <a:accent2>
        <a:srgbClr val="BABF33"/>
      </a:accent2>
      <a:accent3>
        <a:srgbClr val="B9C8D3"/>
      </a:accent3>
      <a:accent4>
        <a:srgbClr val="4D4D4F"/>
      </a:accent4>
      <a:accent5>
        <a:srgbClr val="BB1F53"/>
      </a:accent5>
      <a:accent6>
        <a:srgbClr val="B9C8D3"/>
      </a:accent6>
      <a:hlink>
        <a:srgbClr val="00607F"/>
      </a:hlink>
      <a:folHlink>
        <a:srgbClr val="BB1F53"/>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rot="0" spcFirstLastPara="0" vertOverflow="overflow" horzOverflow="overflow" vert="horz" wrap="none" lIns="91440" tIns="45720" rIns="91440" bIns="45720" numCol="1" spcCol="0" rtlCol="0" fromWordArt="0" anchor="t"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D43E8D7241E334CA5F60E8CC78AB8ED" ma:contentTypeVersion="4" ma:contentTypeDescription="Create a new document." ma:contentTypeScope="" ma:versionID="69302e9ef468fc601f9fbdf6c430fdc2">
  <xsd:schema xmlns:xsd="http://www.w3.org/2001/XMLSchema" xmlns:xs="http://www.w3.org/2001/XMLSchema" xmlns:p="http://schemas.microsoft.com/office/2006/metadata/properties" xmlns:ns2="a47e6c5a-9aae-4575-aa0e-dd9bd84373aa" targetNamespace="http://schemas.microsoft.com/office/2006/metadata/properties" ma:root="true" ma:fieldsID="dffce99193d0c4eacb28f5544c49f673" ns2:_="">
    <xsd:import namespace="a47e6c5a-9aae-4575-aa0e-dd9bd84373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e6c5a-9aae-4575-aa0e-dd9bd843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B7E84-C0DB-4CDA-8A02-858AC0977B40}">
  <ds:schemaRefs>
    <ds:schemaRef ds:uri="http://purl.org/dc/elements/1.1/"/>
    <ds:schemaRef ds:uri="http://schemas.microsoft.com/office/2006/metadata/properties"/>
    <ds:schemaRef ds:uri="a47e6c5a-9aae-4575-aa0e-dd9bd84373aa"/>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7522CA34-0124-43F6-B16B-38D9BE3A8D3A}">
  <ds:schemaRefs>
    <ds:schemaRef ds:uri="http://schemas.openxmlformats.org/officeDocument/2006/bibliography"/>
  </ds:schemaRefs>
</ds:datastoreItem>
</file>

<file path=customXml/itemProps3.xml><?xml version="1.0" encoding="utf-8"?>
<ds:datastoreItem xmlns:ds="http://schemas.openxmlformats.org/officeDocument/2006/customXml" ds:itemID="{BA14116B-F61E-4824-8F74-79B10ACF8556}">
  <ds:schemaRefs>
    <ds:schemaRef ds:uri="http://schemas.microsoft.com/sharepoint/v3/contenttype/forms"/>
  </ds:schemaRefs>
</ds:datastoreItem>
</file>

<file path=customXml/itemProps4.xml><?xml version="1.0" encoding="utf-8"?>
<ds:datastoreItem xmlns:ds="http://schemas.openxmlformats.org/officeDocument/2006/customXml" ds:itemID="{0AC21E54-3F5A-4537-A00A-6071A54C4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7e6c5a-9aae-4575-aa0e-dd9bd84373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530ee07-aa2b-47c7-bd4c-7cc545b5d455}" enabled="1" method="Standard" siteId="{3667e201-cbdc-48b3-9b42-5d2d3f16e2a9}" contentBits="0" removed="0"/>
</clbl:labelList>
</file>

<file path=docProps/app.xml><?xml version="1.0" encoding="utf-8"?>
<Properties xmlns="http://schemas.openxmlformats.org/officeDocument/2006/extended-properties" xmlns:vt="http://schemas.openxmlformats.org/officeDocument/2006/docPropsVTypes">
  <Template>Level4</Template>
  <TotalTime>45</TotalTime>
  <Pages>11</Pages>
  <Words>2795</Words>
  <Characters>15937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18695</CharactersWithSpaces>
  <SharedDoc>false</SharedDoc>
  <HLinks>
    <vt:vector size="222" baseType="variant">
      <vt:variant>
        <vt:i4>4653147</vt:i4>
      </vt:variant>
      <vt:variant>
        <vt:i4>210</vt:i4>
      </vt:variant>
      <vt:variant>
        <vt:i4>0</vt:i4>
      </vt:variant>
      <vt:variant>
        <vt:i4>5</vt:i4>
      </vt:variant>
      <vt:variant>
        <vt:lpwstr>http://www.511.nebraska.gov/</vt:lpwstr>
      </vt:variant>
      <vt:variant>
        <vt:lpwstr/>
      </vt:variant>
      <vt:variant>
        <vt:i4>4653147</vt:i4>
      </vt:variant>
      <vt:variant>
        <vt:i4>207</vt:i4>
      </vt:variant>
      <vt:variant>
        <vt:i4>0</vt:i4>
      </vt:variant>
      <vt:variant>
        <vt:i4>5</vt:i4>
      </vt:variant>
      <vt:variant>
        <vt:lpwstr>http://www.511.nebraska.gov/</vt:lpwstr>
      </vt:variant>
      <vt:variant>
        <vt:lpwstr/>
      </vt:variant>
      <vt:variant>
        <vt:i4>4653147</vt:i4>
      </vt:variant>
      <vt:variant>
        <vt:i4>204</vt:i4>
      </vt:variant>
      <vt:variant>
        <vt:i4>0</vt:i4>
      </vt:variant>
      <vt:variant>
        <vt:i4>5</vt:i4>
      </vt:variant>
      <vt:variant>
        <vt:lpwstr>http://www.511.nebraska.gov/</vt:lpwstr>
      </vt:variant>
      <vt:variant>
        <vt:lpwstr/>
      </vt:variant>
      <vt:variant>
        <vt:i4>4128868</vt:i4>
      </vt:variant>
      <vt:variant>
        <vt:i4>201</vt:i4>
      </vt:variant>
      <vt:variant>
        <vt:i4>0</vt:i4>
      </vt:variant>
      <vt:variant>
        <vt:i4>5</vt:i4>
      </vt:variant>
      <vt:variant>
        <vt:lpwstr>http://www.ndot.info/42967</vt:lpwstr>
      </vt:variant>
      <vt:variant>
        <vt:lpwstr/>
      </vt:variant>
      <vt:variant>
        <vt:i4>2228267</vt:i4>
      </vt:variant>
      <vt:variant>
        <vt:i4>198</vt:i4>
      </vt:variant>
      <vt:variant>
        <vt:i4>0</vt:i4>
      </vt:variant>
      <vt:variant>
        <vt:i4>5</vt:i4>
      </vt:variant>
      <vt:variant>
        <vt:lpwstr>https://dot.nebraska.gov/projects/environment/environmental-documents/</vt:lpwstr>
      </vt:variant>
      <vt:variant>
        <vt:lpwstr/>
      </vt:variant>
      <vt:variant>
        <vt:i4>1507391</vt:i4>
      </vt:variant>
      <vt:variant>
        <vt:i4>191</vt:i4>
      </vt:variant>
      <vt:variant>
        <vt:i4>0</vt:i4>
      </vt:variant>
      <vt:variant>
        <vt:i4>5</vt:i4>
      </vt:variant>
      <vt:variant>
        <vt:lpwstr/>
      </vt:variant>
      <vt:variant>
        <vt:lpwstr>_Toc188434584</vt:lpwstr>
      </vt:variant>
      <vt:variant>
        <vt:i4>1507391</vt:i4>
      </vt:variant>
      <vt:variant>
        <vt:i4>185</vt:i4>
      </vt:variant>
      <vt:variant>
        <vt:i4>0</vt:i4>
      </vt:variant>
      <vt:variant>
        <vt:i4>5</vt:i4>
      </vt:variant>
      <vt:variant>
        <vt:lpwstr/>
      </vt:variant>
      <vt:variant>
        <vt:lpwstr>_Toc188434583</vt:lpwstr>
      </vt:variant>
      <vt:variant>
        <vt:i4>1507391</vt:i4>
      </vt:variant>
      <vt:variant>
        <vt:i4>176</vt:i4>
      </vt:variant>
      <vt:variant>
        <vt:i4>0</vt:i4>
      </vt:variant>
      <vt:variant>
        <vt:i4>5</vt:i4>
      </vt:variant>
      <vt:variant>
        <vt:lpwstr/>
      </vt:variant>
      <vt:variant>
        <vt:lpwstr>_Toc188434582</vt:lpwstr>
      </vt:variant>
      <vt:variant>
        <vt:i4>1507391</vt:i4>
      </vt:variant>
      <vt:variant>
        <vt:i4>170</vt:i4>
      </vt:variant>
      <vt:variant>
        <vt:i4>0</vt:i4>
      </vt:variant>
      <vt:variant>
        <vt:i4>5</vt:i4>
      </vt:variant>
      <vt:variant>
        <vt:lpwstr/>
      </vt:variant>
      <vt:variant>
        <vt:lpwstr>_Toc188434581</vt:lpwstr>
      </vt:variant>
      <vt:variant>
        <vt:i4>1507391</vt:i4>
      </vt:variant>
      <vt:variant>
        <vt:i4>164</vt:i4>
      </vt:variant>
      <vt:variant>
        <vt:i4>0</vt:i4>
      </vt:variant>
      <vt:variant>
        <vt:i4>5</vt:i4>
      </vt:variant>
      <vt:variant>
        <vt:lpwstr/>
      </vt:variant>
      <vt:variant>
        <vt:lpwstr>_Toc188434580</vt:lpwstr>
      </vt:variant>
      <vt:variant>
        <vt:i4>1572927</vt:i4>
      </vt:variant>
      <vt:variant>
        <vt:i4>158</vt:i4>
      </vt:variant>
      <vt:variant>
        <vt:i4>0</vt:i4>
      </vt:variant>
      <vt:variant>
        <vt:i4>5</vt:i4>
      </vt:variant>
      <vt:variant>
        <vt:lpwstr/>
      </vt:variant>
      <vt:variant>
        <vt:lpwstr>_Toc188434579</vt:lpwstr>
      </vt:variant>
      <vt:variant>
        <vt:i4>1572927</vt:i4>
      </vt:variant>
      <vt:variant>
        <vt:i4>152</vt:i4>
      </vt:variant>
      <vt:variant>
        <vt:i4>0</vt:i4>
      </vt:variant>
      <vt:variant>
        <vt:i4>5</vt:i4>
      </vt:variant>
      <vt:variant>
        <vt:lpwstr/>
      </vt:variant>
      <vt:variant>
        <vt:lpwstr>_Toc188434578</vt:lpwstr>
      </vt:variant>
      <vt:variant>
        <vt:i4>1572927</vt:i4>
      </vt:variant>
      <vt:variant>
        <vt:i4>146</vt:i4>
      </vt:variant>
      <vt:variant>
        <vt:i4>0</vt:i4>
      </vt:variant>
      <vt:variant>
        <vt:i4>5</vt:i4>
      </vt:variant>
      <vt:variant>
        <vt:lpwstr/>
      </vt:variant>
      <vt:variant>
        <vt:lpwstr>_Toc188434577</vt:lpwstr>
      </vt:variant>
      <vt:variant>
        <vt:i4>1572927</vt:i4>
      </vt:variant>
      <vt:variant>
        <vt:i4>140</vt:i4>
      </vt:variant>
      <vt:variant>
        <vt:i4>0</vt:i4>
      </vt:variant>
      <vt:variant>
        <vt:i4>5</vt:i4>
      </vt:variant>
      <vt:variant>
        <vt:lpwstr/>
      </vt:variant>
      <vt:variant>
        <vt:lpwstr>_Toc188434576</vt:lpwstr>
      </vt:variant>
      <vt:variant>
        <vt:i4>1572927</vt:i4>
      </vt:variant>
      <vt:variant>
        <vt:i4>134</vt:i4>
      </vt:variant>
      <vt:variant>
        <vt:i4>0</vt:i4>
      </vt:variant>
      <vt:variant>
        <vt:i4>5</vt:i4>
      </vt:variant>
      <vt:variant>
        <vt:lpwstr/>
      </vt:variant>
      <vt:variant>
        <vt:lpwstr>_Toc188434575</vt:lpwstr>
      </vt:variant>
      <vt:variant>
        <vt:i4>1572927</vt:i4>
      </vt:variant>
      <vt:variant>
        <vt:i4>128</vt:i4>
      </vt:variant>
      <vt:variant>
        <vt:i4>0</vt:i4>
      </vt:variant>
      <vt:variant>
        <vt:i4>5</vt:i4>
      </vt:variant>
      <vt:variant>
        <vt:lpwstr/>
      </vt:variant>
      <vt:variant>
        <vt:lpwstr>_Toc188434574</vt:lpwstr>
      </vt:variant>
      <vt:variant>
        <vt:i4>1572927</vt:i4>
      </vt:variant>
      <vt:variant>
        <vt:i4>122</vt:i4>
      </vt:variant>
      <vt:variant>
        <vt:i4>0</vt:i4>
      </vt:variant>
      <vt:variant>
        <vt:i4>5</vt:i4>
      </vt:variant>
      <vt:variant>
        <vt:lpwstr/>
      </vt:variant>
      <vt:variant>
        <vt:lpwstr>_Toc188434573</vt:lpwstr>
      </vt:variant>
      <vt:variant>
        <vt:i4>1572927</vt:i4>
      </vt:variant>
      <vt:variant>
        <vt:i4>116</vt:i4>
      </vt:variant>
      <vt:variant>
        <vt:i4>0</vt:i4>
      </vt:variant>
      <vt:variant>
        <vt:i4>5</vt:i4>
      </vt:variant>
      <vt:variant>
        <vt:lpwstr/>
      </vt:variant>
      <vt:variant>
        <vt:lpwstr>_Toc188434572</vt:lpwstr>
      </vt:variant>
      <vt:variant>
        <vt:i4>1572927</vt:i4>
      </vt:variant>
      <vt:variant>
        <vt:i4>110</vt:i4>
      </vt:variant>
      <vt:variant>
        <vt:i4>0</vt:i4>
      </vt:variant>
      <vt:variant>
        <vt:i4>5</vt:i4>
      </vt:variant>
      <vt:variant>
        <vt:lpwstr/>
      </vt:variant>
      <vt:variant>
        <vt:lpwstr>_Toc188434571</vt:lpwstr>
      </vt:variant>
      <vt:variant>
        <vt:i4>1572927</vt:i4>
      </vt:variant>
      <vt:variant>
        <vt:i4>104</vt:i4>
      </vt:variant>
      <vt:variant>
        <vt:i4>0</vt:i4>
      </vt:variant>
      <vt:variant>
        <vt:i4>5</vt:i4>
      </vt:variant>
      <vt:variant>
        <vt:lpwstr/>
      </vt:variant>
      <vt:variant>
        <vt:lpwstr>_Toc188434570</vt:lpwstr>
      </vt:variant>
      <vt:variant>
        <vt:i4>1638463</vt:i4>
      </vt:variant>
      <vt:variant>
        <vt:i4>98</vt:i4>
      </vt:variant>
      <vt:variant>
        <vt:i4>0</vt:i4>
      </vt:variant>
      <vt:variant>
        <vt:i4>5</vt:i4>
      </vt:variant>
      <vt:variant>
        <vt:lpwstr/>
      </vt:variant>
      <vt:variant>
        <vt:lpwstr>_Toc188434569</vt:lpwstr>
      </vt:variant>
      <vt:variant>
        <vt:i4>1638463</vt:i4>
      </vt:variant>
      <vt:variant>
        <vt:i4>92</vt:i4>
      </vt:variant>
      <vt:variant>
        <vt:i4>0</vt:i4>
      </vt:variant>
      <vt:variant>
        <vt:i4>5</vt:i4>
      </vt:variant>
      <vt:variant>
        <vt:lpwstr/>
      </vt:variant>
      <vt:variant>
        <vt:lpwstr>_Toc188434568</vt:lpwstr>
      </vt:variant>
      <vt:variant>
        <vt:i4>1638463</vt:i4>
      </vt:variant>
      <vt:variant>
        <vt:i4>86</vt:i4>
      </vt:variant>
      <vt:variant>
        <vt:i4>0</vt:i4>
      </vt:variant>
      <vt:variant>
        <vt:i4>5</vt:i4>
      </vt:variant>
      <vt:variant>
        <vt:lpwstr/>
      </vt:variant>
      <vt:variant>
        <vt:lpwstr>_Toc188434567</vt:lpwstr>
      </vt:variant>
      <vt:variant>
        <vt:i4>1638463</vt:i4>
      </vt:variant>
      <vt:variant>
        <vt:i4>80</vt:i4>
      </vt:variant>
      <vt:variant>
        <vt:i4>0</vt:i4>
      </vt:variant>
      <vt:variant>
        <vt:i4>5</vt:i4>
      </vt:variant>
      <vt:variant>
        <vt:lpwstr/>
      </vt:variant>
      <vt:variant>
        <vt:lpwstr>_Toc188434566</vt:lpwstr>
      </vt:variant>
      <vt:variant>
        <vt:i4>1638463</vt:i4>
      </vt:variant>
      <vt:variant>
        <vt:i4>74</vt:i4>
      </vt:variant>
      <vt:variant>
        <vt:i4>0</vt:i4>
      </vt:variant>
      <vt:variant>
        <vt:i4>5</vt:i4>
      </vt:variant>
      <vt:variant>
        <vt:lpwstr/>
      </vt:variant>
      <vt:variant>
        <vt:lpwstr>_Toc188434565</vt:lpwstr>
      </vt:variant>
      <vt:variant>
        <vt:i4>1638463</vt:i4>
      </vt:variant>
      <vt:variant>
        <vt:i4>68</vt:i4>
      </vt:variant>
      <vt:variant>
        <vt:i4>0</vt:i4>
      </vt:variant>
      <vt:variant>
        <vt:i4>5</vt:i4>
      </vt:variant>
      <vt:variant>
        <vt:lpwstr/>
      </vt:variant>
      <vt:variant>
        <vt:lpwstr>_Toc188434564</vt:lpwstr>
      </vt:variant>
      <vt:variant>
        <vt:i4>1638463</vt:i4>
      </vt:variant>
      <vt:variant>
        <vt:i4>62</vt:i4>
      </vt:variant>
      <vt:variant>
        <vt:i4>0</vt:i4>
      </vt:variant>
      <vt:variant>
        <vt:i4>5</vt:i4>
      </vt:variant>
      <vt:variant>
        <vt:lpwstr/>
      </vt:variant>
      <vt:variant>
        <vt:lpwstr>_Toc188434563</vt:lpwstr>
      </vt:variant>
      <vt:variant>
        <vt:i4>1638463</vt:i4>
      </vt:variant>
      <vt:variant>
        <vt:i4>56</vt:i4>
      </vt:variant>
      <vt:variant>
        <vt:i4>0</vt:i4>
      </vt:variant>
      <vt:variant>
        <vt:i4>5</vt:i4>
      </vt:variant>
      <vt:variant>
        <vt:lpwstr/>
      </vt:variant>
      <vt:variant>
        <vt:lpwstr>_Toc188434562</vt:lpwstr>
      </vt:variant>
      <vt:variant>
        <vt:i4>1638463</vt:i4>
      </vt:variant>
      <vt:variant>
        <vt:i4>50</vt:i4>
      </vt:variant>
      <vt:variant>
        <vt:i4>0</vt:i4>
      </vt:variant>
      <vt:variant>
        <vt:i4>5</vt:i4>
      </vt:variant>
      <vt:variant>
        <vt:lpwstr/>
      </vt:variant>
      <vt:variant>
        <vt:lpwstr>_Toc188434561</vt:lpwstr>
      </vt:variant>
      <vt:variant>
        <vt:i4>1638463</vt:i4>
      </vt:variant>
      <vt:variant>
        <vt:i4>44</vt:i4>
      </vt:variant>
      <vt:variant>
        <vt:i4>0</vt:i4>
      </vt:variant>
      <vt:variant>
        <vt:i4>5</vt:i4>
      </vt:variant>
      <vt:variant>
        <vt:lpwstr/>
      </vt:variant>
      <vt:variant>
        <vt:lpwstr>_Toc188434560</vt:lpwstr>
      </vt:variant>
      <vt:variant>
        <vt:i4>1703999</vt:i4>
      </vt:variant>
      <vt:variant>
        <vt:i4>38</vt:i4>
      </vt:variant>
      <vt:variant>
        <vt:i4>0</vt:i4>
      </vt:variant>
      <vt:variant>
        <vt:i4>5</vt:i4>
      </vt:variant>
      <vt:variant>
        <vt:lpwstr/>
      </vt:variant>
      <vt:variant>
        <vt:lpwstr>_Toc188434559</vt:lpwstr>
      </vt:variant>
      <vt:variant>
        <vt:i4>1703999</vt:i4>
      </vt:variant>
      <vt:variant>
        <vt:i4>32</vt:i4>
      </vt:variant>
      <vt:variant>
        <vt:i4>0</vt:i4>
      </vt:variant>
      <vt:variant>
        <vt:i4>5</vt:i4>
      </vt:variant>
      <vt:variant>
        <vt:lpwstr/>
      </vt:variant>
      <vt:variant>
        <vt:lpwstr>_Toc188434558</vt:lpwstr>
      </vt:variant>
      <vt:variant>
        <vt:i4>1703999</vt:i4>
      </vt:variant>
      <vt:variant>
        <vt:i4>26</vt:i4>
      </vt:variant>
      <vt:variant>
        <vt:i4>0</vt:i4>
      </vt:variant>
      <vt:variant>
        <vt:i4>5</vt:i4>
      </vt:variant>
      <vt:variant>
        <vt:lpwstr/>
      </vt:variant>
      <vt:variant>
        <vt:lpwstr>_Toc188434557</vt:lpwstr>
      </vt:variant>
      <vt:variant>
        <vt:i4>1703999</vt:i4>
      </vt:variant>
      <vt:variant>
        <vt:i4>20</vt:i4>
      </vt:variant>
      <vt:variant>
        <vt:i4>0</vt:i4>
      </vt:variant>
      <vt:variant>
        <vt:i4>5</vt:i4>
      </vt:variant>
      <vt:variant>
        <vt:lpwstr/>
      </vt:variant>
      <vt:variant>
        <vt:lpwstr>_Toc188434556</vt:lpwstr>
      </vt:variant>
      <vt:variant>
        <vt:i4>1703999</vt:i4>
      </vt:variant>
      <vt:variant>
        <vt:i4>14</vt:i4>
      </vt:variant>
      <vt:variant>
        <vt:i4>0</vt:i4>
      </vt:variant>
      <vt:variant>
        <vt:i4>5</vt:i4>
      </vt:variant>
      <vt:variant>
        <vt:lpwstr/>
      </vt:variant>
      <vt:variant>
        <vt:lpwstr>_Toc188434555</vt:lpwstr>
      </vt:variant>
      <vt:variant>
        <vt:i4>1703999</vt:i4>
      </vt:variant>
      <vt:variant>
        <vt:i4>8</vt:i4>
      </vt:variant>
      <vt:variant>
        <vt:i4>0</vt:i4>
      </vt:variant>
      <vt:variant>
        <vt:i4>5</vt:i4>
      </vt:variant>
      <vt:variant>
        <vt:lpwstr/>
      </vt:variant>
      <vt:variant>
        <vt:lpwstr>_Toc188434554</vt:lpwstr>
      </vt:variant>
      <vt:variant>
        <vt:i4>1703999</vt:i4>
      </vt:variant>
      <vt:variant>
        <vt:i4>2</vt:i4>
      </vt:variant>
      <vt:variant>
        <vt:i4>0</vt:i4>
      </vt:variant>
      <vt:variant>
        <vt:i4>5</vt:i4>
      </vt:variant>
      <vt:variant>
        <vt:lpwstr/>
      </vt:variant>
      <vt:variant>
        <vt:lpwstr>_Toc188434553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NDOR</dc:creator>
  <cp:keywords/>
  <cp:lastModifiedBy>NDOT</cp:lastModifiedBy>
  <cp:revision>11</cp:revision>
  <cp:lastPrinted>2025-01-15T02:25:00Z</cp:lastPrinted>
  <dcterms:created xsi:type="dcterms:W3CDTF">2025-12-10T14:33:00Z</dcterms:created>
  <dcterms:modified xsi:type="dcterms:W3CDTF">2025-12-10T15:18:00Z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0x0101002D43E8D7241E334CA5F60E8CC78AB8ED</vt:lpwstr>
  </property>
  <property fmtid="{D5CDD505-2E9C-101B-9397-08002B2CF9AE}" pid="3" name="Order">
    <vt:r8>6100</vt:r8>
  </property>
  <property fmtid="{D5CDD505-2E9C-101B-9397-08002B2CF9AE}" pid="4" name="xd_ProgID">
    <vt:lpwstr/>
  </property>
  <property fmtid="{D5CDD505-2E9C-101B-9397-08002B2CF9AE}" pid="5" name="TemplateUrl">
    <vt:lpwstr/>
  </property>
  <property fmtid="{D5CDD505-2E9C-101B-9397-08002B2CF9AE}" pid="6" name="MSIP_Label_b530ee07-aa2b-47c7-bd4c-7cc545b5d455_Enabled">
    <vt:lpwstr>true</vt:lpwstr>
  </property>
  <property fmtid="{D5CDD505-2E9C-101B-9397-08002B2CF9AE}" pid="7" name="MSIP_Label_b530ee07-aa2b-47c7-bd4c-7cc545b5d455_SetDate">
    <vt:lpwstr>2024-05-17T17:39:48Z</vt:lpwstr>
  </property>
  <property fmtid="{D5CDD505-2E9C-101B-9397-08002B2CF9AE}" pid="8" name="MSIP_Label_b530ee07-aa2b-47c7-bd4c-7cc545b5d455_Method">
    <vt:lpwstr>Standard</vt:lpwstr>
  </property>
  <property fmtid="{D5CDD505-2E9C-101B-9397-08002B2CF9AE}" pid="9" name="MSIP_Label_b530ee07-aa2b-47c7-bd4c-7cc545b5d455_Name">
    <vt:lpwstr>HDR General Label</vt:lpwstr>
  </property>
  <property fmtid="{D5CDD505-2E9C-101B-9397-08002B2CF9AE}" pid="10" name="MSIP_Label_b530ee07-aa2b-47c7-bd4c-7cc545b5d455_SiteId">
    <vt:lpwstr>3667e201-cbdc-48b3-9b42-5d2d3f16e2a9</vt:lpwstr>
  </property>
  <property fmtid="{D5CDD505-2E9C-101B-9397-08002B2CF9AE}" pid="11" name="MSIP_Label_b530ee07-aa2b-47c7-bd4c-7cc545b5d455_ActionId">
    <vt:lpwstr>675542ba-00f7-4cb2-a6a0-9b445389bef6</vt:lpwstr>
  </property>
  <property fmtid="{D5CDD505-2E9C-101B-9397-08002B2CF9AE}" pid="12" name="MSIP_Label_b530ee07-aa2b-47c7-bd4c-7cc545b5d455_ContentBits">
    <vt:lpwstr>0</vt:lpwstr>
  </property>
  <property fmtid="{D5CDD505-2E9C-101B-9397-08002B2CF9AE}" pid="13" name="MediaServiceImageTags">
    <vt:lpwstr/>
  </property>
  <property fmtid="{D5CDD505-2E9C-101B-9397-08002B2CF9AE}" pid="14" name="GrammarlyDocumentId">
    <vt:lpwstr>38dfea60-77bb-4373-9ad0-e59c89e30293</vt:lpwstr>
  </property>
</Properties>
</file>