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650C" w14:textId="7A38E3B1" w:rsidR="00CB04E7" w:rsidRDefault="00012E67" w:rsidP="00415259">
      <w:pPr>
        <w:tabs>
          <w:tab w:val="left" w:pos="5760"/>
        </w:tabs>
        <w:spacing w:after="0" w:line="240" w:lineRule="auto"/>
      </w:pPr>
      <w:r>
        <w:t>Project Name</w:t>
      </w:r>
      <w:r w:rsidR="00C05EF3">
        <w:t>:</w:t>
      </w:r>
      <w:r w:rsidR="008C3624">
        <w:t xml:space="preserve">  </w:t>
      </w:r>
      <w:r w:rsidR="00415259">
        <w:tab/>
      </w:r>
      <w:sdt>
        <w:sdtPr>
          <w:id w:val="-1360262723"/>
          <w15:appearance w15:val="hidden"/>
          <w14:checkbox>
            <w14:checked w14:val="0"/>
            <w14:checkedState w14:val="2612" w14:font="MS Gothic"/>
            <w14:uncheckedState w14:val="2610" w14:font="MS Gothic"/>
          </w14:checkbox>
        </w:sdtPr>
        <w:sdtContent>
          <w:r w:rsidR="00377C39">
            <w:rPr>
              <w:rFonts w:ascii="MS Gothic" w:eastAsia="MS Gothic" w:hAnsi="MS Gothic" w:hint="eastAsia"/>
            </w:rPr>
            <w:t>☐</w:t>
          </w:r>
        </w:sdtContent>
      </w:sdt>
      <w:r w:rsidR="00415259">
        <w:t xml:space="preserve">    Federal Funding Eligible</w:t>
      </w:r>
    </w:p>
    <w:p w14:paraId="2B45F77C" w14:textId="4B14B4BA" w:rsidR="00476113" w:rsidRDefault="00476113" w:rsidP="00415259">
      <w:pPr>
        <w:tabs>
          <w:tab w:val="left" w:pos="5760"/>
        </w:tabs>
        <w:spacing w:after="0" w:line="240" w:lineRule="auto"/>
      </w:pPr>
      <w:r>
        <w:t xml:space="preserve">CN </w:t>
      </w:r>
      <w:r w:rsidR="00012E67">
        <w:t>XXXXX</w:t>
      </w:r>
      <w:r w:rsidR="00415259">
        <w:t xml:space="preserve"> </w:t>
      </w:r>
      <w:r w:rsidR="00415259">
        <w:tab/>
      </w:r>
      <w:sdt>
        <w:sdtPr>
          <w:id w:val="-881706384"/>
          <w15:appearance w15:val="hidden"/>
          <w14:checkbox>
            <w14:checked w14:val="0"/>
            <w14:checkedState w14:val="2612" w14:font="MS Gothic"/>
            <w14:uncheckedState w14:val="2610" w14:font="MS Gothic"/>
          </w14:checkbox>
        </w:sdtPr>
        <w:sdtContent>
          <w:r w:rsidR="00377C39">
            <w:rPr>
              <w:rFonts w:ascii="MS Gothic" w:eastAsia="MS Gothic" w:hAnsi="MS Gothic" w:hint="eastAsia"/>
            </w:rPr>
            <w:t>☐</w:t>
          </w:r>
        </w:sdtContent>
      </w:sdt>
      <w:r w:rsidR="00415259">
        <w:t xml:space="preserve">    Federal Funding Ineligible</w:t>
      </w:r>
    </w:p>
    <w:p w14:paraId="27650946" w14:textId="7D6C1852" w:rsidR="00005EBA" w:rsidRDefault="00476113" w:rsidP="006700B1">
      <w:pPr>
        <w:tabs>
          <w:tab w:val="left" w:pos="5760"/>
        </w:tabs>
        <w:spacing w:after="0" w:line="240" w:lineRule="auto"/>
      </w:pPr>
      <w:r>
        <w:t xml:space="preserve">Project No:  </w:t>
      </w:r>
      <w:r w:rsidR="00415259">
        <w:tab/>
      </w:r>
      <w:sdt>
        <w:sdtPr>
          <w:id w:val="-737091521"/>
          <w15:appearance w15:val="hidden"/>
          <w14:checkbox>
            <w14:checked w14:val="0"/>
            <w14:checkedState w14:val="2612" w14:font="MS Gothic"/>
            <w14:uncheckedState w14:val="2610" w14:font="MS Gothic"/>
          </w14:checkbox>
        </w:sdtPr>
        <w:sdtContent>
          <w:r w:rsidR="00377C39">
            <w:rPr>
              <w:rFonts w:ascii="MS Gothic" w:eastAsia="MS Gothic" w:hAnsi="MS Gothic" w:hint="eastAsia"/>
            </w:rPr>
            <w:t>☐</w:t>
          </w:r>
        </w:sdtContent>
      </w:sdt>
      <w:r w:rsidR="00415259">
        <w:t xml:space="preserve">    N/A</w:t>
      </w:r>
    </w:p>
    <w:p w14:paraId="36EDEC7D" w14:textId="243C6A10" w:rsidR="00005EBA" w:rsidRDefault="00005EBA" w:rsidP="008A7653">
      <w:pPr>
        <w:tabs>
          <w:tab w:val="left" w:pos="5760"/>
        </w:tabs>
        <w:spacing w:after="0" w:line="360" w:lineRule="auto"/>
      </w:pPr>
      <w:r>
        <w:t xml:space="preserve">Date:  </w:t>
      </w:r>
    </w:p>
    <w:p w14:paraId="3A14407A" w14:textId="57360DA0" w:rsidR="00476113" w:rsidRDefault="00476113" w:rsidP="008A7653">
      <w:pPr>
        <w:tabs>
          <w:tab w:val="left" w:pos="5760"/>
        </w:tabs>
        <w:spacing w:after="0" w:line="240" w:lineRule="auto"/>
      </w:pPr>
      <w:r>
        <w:t xml:space="preserve">Utility:  </w:t>
      </w:r>
      <w:r w:rsidR="00012E67" w:rsidRPr="00B67EF4">
        <w:rPr>
          <w:b/>
          <w:bCs/>
        </w:rPr>
        <w:t>Utility Name</w:t>
      </w:r>
      <w:r w:rsidR="00415259">
        <w:tab/>
      </w:r>
      <w:r w:rsidR="006700B1">
        <w:t>Funding Comments:</w:t>
      </w:r>
    </w:p>
    <w:p w14:paraId="59F42B79" w14:textId="471E2E6F" w:rsidR="00005EBA" w:rsidRDefault="006700B1" w:rsidP="008A7653">
      <w:pPr>
        <w:spacing w:after="0" w:line="240" w:lineRule="auto"/>
      </w:pPr>
      <w:r>
        <w:rPr>
          <w:noProof/>
        </w:rPr>
        <mc:AlternateContent>
          <mc:Choice Requires="wps">
            <w:drawing>
              <wp:anchor distT="45720" distB="45720" distL="114300" distR="114300" simplePos="0" relativeHeight="251659264" behindDoc="0" locked="0" layoutInCell="1" allowOverlap="1" wp14:anchorId="55E88957" wp14:editId="1BDBFB38">
                <wp:simplePos x="0" y="0"/>
                <wp:positionH relativeFrom="column">
                  <wp:posOffset>3619500</wp:posOffset>
                </wp:positionH>
                <wp:positionV relativeFrom="paragraph">
                  <wp:posOffset>57785</wp:posOffset>
                </wp:positionV>
                <wp:extent cx="2754630" cy="609600"/>
                <wp:effectExtent l="0" t="0" r="266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609600"/>
                        </a:xfrm>
                        <a:prstGeom prst="rect">
                          <a:avLst/>
                        </a:prstGeom>
                        <a:solidFill>
                          <a:srgbClr val="FFFFFF"/>
                        </a:solidFill>
                        <a:ln w="9525">
                          <a:solidFill>
                            <a:schemeClr val="tx1"/>
                          </a:solidFill>
                          <a:miter lim="800000"/>
                          <a:headEnd/>
                          <a:tailEnd/>
                        </a:ln>
                      </wps:spPr>
                      <wps:txbx>
                        <w:txbxContent>
                          <w:p w14:paraId="5EB87630" w14:textId="50178C27" w:rsidR="00415259" w:rsidRPr="00A21435" w:rsidRDefault="0041525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88957" id="_x0000_t202" coordsize="21600,21600" o:spt="202" path="m,l,21600r21600,l21600,xe">
                <v:stroke joinstyle="miter"/>
                <v:path gradientshapeok="t" o:connecttype="rect"/>
              </v:shapetype>
              <v:shape id="Text Box 2" o:spid="_x0000_s1026" type="#_x0000_t202" style="position:absolute;margin-left:285pt;margin-top:4.55pt;width:216.9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" strokecolor="black [3213]">
                <v:textbox>
                  <w:txbxContent>
                    <w:p w14:paraId="5EB87630" w14:textId="50178C27" w:rsidR="00415259" w:rsidRPr="00A21435" w:rsidRDefault="00415259">
                      <w:pPr>
                        <w:rPr>
                          <w:sz w:val="16"/>
                          <w:szCs w:val="16"/>
                        </w:rPr>
                      </w:pPr>
                    </w:p>
                  </w:txbxContent>
                </v:textbox>
                <w10:wrap type="square"/>
              </v:shape>
            </w:pict>
          </mc:Fallback>
        </mc:AlternateContent>
      </w:r>
      <w:r w:rsidR="00855CFC">
        <w:t>Utility Contact Information:</w:t>
      </w:r>
      <w:r w:rsidR="00B67EF4">
        <w:t xml:space="preserve">  </w:t>
      </w:r>
      <w:r w:rsidR="00B67EF4" w:rsidRPr="00B67EF4">
        <w:rPr>
          <w:b/>
          <w:bCs/>
        </w:rPr>
        <w:t>XXXXXXX</w:t>
      </w:r>
    </w:p>
    <w:p w14:paraId="5D68C2B0" w14:textId="77777777" w:rsidR="00AA6F4F" w:rsidRDefault="00AA6F4F" w:rsidP="008A7653">
      <w:pPr>
        <w:spacing w:after="0" w:line="240" w:lineRule="auto"/>
      </w:pPr>
    </w:p>
    <w:p w14:paraId="393ADADF" w14:textId="76F3D788" w:rsidR="00476113" w:rsidRDefault="00476113" w:rsidP="008A7653">
      <w:pPr>
        <w:spacing w:after="0" w:line="240" w:lineRule="auto"/>
      </w:pPr>
    </w:p>
    <w:p w14:paraId="03A070EC" w14:textId="77777777" w:rsidR="00834721" w:rsidRDefault="00834721" w:rsidP="00476113">
      <w:pPr>
        <w:spacing w:after="0" w:line="240" w:lineRule="auto"/>
      </w:pPr>
    </w:p>
    <w:p w14:paraId="2356AE62" w14:textId="10C15EF2" w:rsidR="00CD56C4" w:rsidRPr="00CD56C4" w:rsidRDefault="00476113" w:rsidP="00476113">
      <w:pPr>
        <w:spacing w:after="0" w:line="240" w:lineRule="auto"/>
        <w:rPr>
          <w:u w:val="single"/>
        </w:rPr>
      </w:pPr>
      <w:r w:rsidRPr="00CD56C4">
        <w:rPr>
          <w:u w:val="single"/>
        </w:rPr>
        <w:t xml:space="preserve">Existing Utility </w:t>
      </w:r>
      <w:r w:rsidR="009D37A3">
        <w:rPr>
          <w:u w:val="single"/>
        </w:rPr>
        <w:t>Location</w:t>
      </w:r>
      <w:r w:rsidRPr="00CD56C4">
        <w:rPr>
          <w:u w:val="single"/>
        </w:rPr>
        <w:t>:</w:t>
      </w:r>
      <w:r w:rsidR="00590276" w:rsidRPr="00CD56C4">
        <w:rPr>
          <w:u w:val="single"/>
        </w:rPr>
        <w:t xml:space="preserve">  </w:t>
      </w:r>
    </w:p>
    <w:p w14:paraId="17264C1A" w14:textId="190F70C3" w:rsidR="00590276" w:rsidRDefault="004A1695" w:rsidP="00CD56C4">
      <w:pPr>
        <w:pStyle w:val="ListParagraph"/>
        <w:numPr>
          <w:ilvl w:val="0"/>
          <w:numId w:val="2"/>
        </w:numPr>
        <w:spacing w:after="0" w:line="240" w:lineRule="auto"/>
      </w:pPr>
      <w:r>
        <w:t xml:space="preserve">List </w:t>
      </w:r>
      <w:r w:rsidR="00D4769A">
        <w:t xml:space="preserve">the </w:t>
      </w:r>
      <w:r w:rsidR="009D37A3">
        <w:t>location of the existing</w:t>
      </w:r>
      <w:r w:rsidR="00012E67">
        <w:t xml:space="preserve"> utility </w:t>
      </w:r>
      <w:r w:rsidR="009D37A3">
        <w:t>(station and offset).</w:t>
      </w:r>
    </w:p>
    <w:p w14:paraId="0065AEE7" w14:textId="326CA29D" w:rsidR="009D37A3" w:rsidRDefault="009D37A3" w:rsidP="00CD56C4">
      <w:pPr>
        <w:pStyle w:val="ListParagraph"/>
        <w:numPr>
          <w:ilvl w:val="0"/>
          <w:numId w:val="2"/>
        </w:numPr>
        <w:spacing w:after="0" w:line="240" w:lineRule="auto"/>
      </w:pPr>
      <w:r>
        <w:t xml:space="preserve">Are construction conflicts, both relocation and/or contractor coordination, anticipated, please check yes or no? </w:t>
      </w:r>
    </w:p>
    <w:p w14:paraId="3B1D24A4" w14:textId="31F90C3D" w:rsidR="009D37A3" w:rsidRDefault="00000000" w:rsidP="009D37A3">
      <w:pPr>
        <w:pStyle w:val="ListParagraph"/>
        <w:numPr>
          <w:ilvl w:val="0"/>
          <w:numId w:val="2"/>
        </w:numPr>
        <w:tabs>
          <w:tab w:val="left" w:pos="5760"/>
        </w:tabs>
        <w:spacing w:after="0" w:line="240" w:lineRule="auto"/>
      </w:pPr>
      <w:sdt>
        <w:sdtPr>
          <w:rPr>
            <w:rFonts w:ascii="MS Gothic" w:eastAsia="MS Gothic" w:hAnsi="MS Gothic"/>
          </w:rPr>
          <w:id w:val="1036859684"/>
          <w15:appearance w15:val="hidden"/>
          <w14:checkbox>
            <w14:checked w14:val="0"/>
            <w14:checkedState w14:val="2612" w14:font="MS Gothic"/>
            <w14:uncheckedState w14:val="2610" w14:font="MS Gothic"/>
          </w14:checkbox>
        </w:sdtPr>
        <w:sdtContent>
          <w:r w:rsidR="009D37A3" w:rsidRPr="009D37A3">
            <w:rPr>
              <w:rFonts w:ascii="MS Gothic" w:eastAsia="MS Gothic" w:hAnsi="MS Gothic" w:hint="eastAsia"/>
            </w:rPr>
            <w:t>☐</w:t>
          </w:r>
        </w:sdtContent>
      </w:sdt>
      <w:r w:rsidR="009D37A3">
        <w:t xml:space="preserve">    Yes, proceed answering the remaining questions.</w:t>
      </w:r>
    </w:p>
    <w:p w14:paraId="760785EC" w14:textId="3D04D5B9" w:rsidR="009D37A3" w:rsidRDefault="00000000" w:rsidP="009D37A3">
      <w:pPr>
        <w:pStyle w:val="ListParagraph"/>
        <w:numPr>
          <w:ilvl w:val="0"/>
          <w:numId w:val="2"/>
        </w:numPr>
        <w:tabs>
          <w:tab w:val="left" w:pos="5760"/>
        </w:tabs>
        <w:spacing w:after="0" w:line="240" w:lineRule="auto"/>
      </w:pPr>
      <w:sdt>
        <w:sdtPr>
          <w:rPr>
            <w:rFonts w:ascii="MS Gothic" w:eastAsia="MS Gothic" w:hAnsi="MS Gothic"/>
          </w:rPr>
          <w:id w:val="-866680631"/>
          <w15:appearance w15:val="hidden"/>
          <w14:checkbox>
            <w14:checked w14:val="0"/>
            <w14:checkedState w14:val="2612" w14:font="MS Gothic"/>
            <w14:uncheckedState w14:val="2610" w14:font="MS Gothic"/>
          </w14:checkbox>
        </w:sdtPr>
        <w:sdtContent>
          <w:r w:rsidR="009D37A3" w:rsidRPr="009D37A3">
            <w:rPr>
              <w:rFonts w:ascii="MS Gothic" w:eastAsia="MS Gothic" w:hAnsi="MS Gothic" w:hint="eastAsia"/>
            </w:rPr>
            <w:t>☐</w:t>
          </w:r>
        </w:sdtContent>
      </w:sdt>
      <w:r w:rsidR="009D37A3">
        <w:t xml:space="preserve">    No, describe why not below and form is complete</w:t>
      </w:r>
    </w:p>
    <w:p w14:paraId="7D87E4AF" w14:textId="7AF271F6" w:rsidR="009D37A3" w:rsidRDefault="009D37A3" w:rsidP="009D37A3">
      <w:pPr>
        <w:pStyle w:val="ListParagraph"/>
        <w:numPr>
          <w:ilvl w:val="1"/>
          <w:numId w:val="2"/>
        </w:numPr>
        <w:tabs>
          <w:tab w:val="left" w:pos="5760"/>
        </w:tabs>
        <w:spacing w:after="0" w:line="240" w:lineRule="auto"/>
      </w:pPr>
      <w:r>
        <w:t xml:space="preserve">Explain Why not: </w:t>
      </w:r>
    </w:p>
    <w:p w14:paraId="63CF3311" w14:textId="77777777" w:rsidR="009D37A3" w:rsidRDefault="009D37A3" w:rsidP="009D37A3">
      <w:pPr>
        <w:pStyle w:val="ListParagraph"/>
        <w:spacing w:after="0" w:line="240" w:lineRule="auto"/>
        <w:ind w:left="1440"/>
      </w:pPr>
    </w:p>
    <w:p w14:paraId="26202B5C" w14:textId="2790A514" w:rsidR="00F22446" w:rsidRDefault="00F22446" w:rsidP="00F22446">
      <w:pPr>
        <w:spacing w:after="0" w:line="240" w:lineRule="auto"/>
      </w:pPr>
    </w:p>
    <w:p w14:paraId="7319AEAE" w14:textId="48362E02" w:rsidR="00F22446" w:rsidRPr="00F22446" w:rsidRDefault="00A87023" w:rsidP="00F22446">
      <w:pPr>
        <w:spacing w:after="0" w:line="240" w:lineRule="auto"/>
        <w:rPr>
          <w:u w:val="single"/>
        </w:rPr>
      </w:pPr>
      <w:r>
        <w:rPr>
          <w:u w:val="single"/>
        </w:rPr>
        <w:t xml:space="preserve">Utility Location Outside of Existing </w:t>
      </w:r>
      <w:r w:rsidR="00F22446" w:rsidRPr="00F22446">
        <w:rPr>
          <w:u w:val="single"/>
        </w:rPr>
        <w:t>ROW:</w:t>
      </w:r>
    </w:p>
    <w:p w14:paraId="75B8AB8A" w14:textId="227D16A8" w:rsidR="00F22446" w:rsidRDefault="004A1695" w:rsidP="00F22446">
      <w:pPr>
        <w:pStyle w:val="ListParagraph"/>
        <w:numPr>
          <w:ilvl w:val="0"/>
          <w:numId w:val="8"/>
        </w:numPr>
        <w:spacing w:after="0" w:line="240" w:lineRule="auto"/>
      </w:pPr>
      <w:r>
        <w:t xml:space="preserve">List details of </w:t>
      </w:r>
      <w:r w:rsidR="00D4769A">
        <w:t xml:space="preserve">the </w:t>
      </w:r>
      <w:r>
        <w:t>existing</w:t>
      </w:r>
      <w:r w:rsidR="009D37A3">
        <w:t xml:space="preserve"> Utility’s</w:t>
      </w:r>
      <w:r>
        <w:t xml:space="preserve"> </w:t>
      </w:r>
      <w:r w:rsidR="00012E67">
        <w:t>ROW status.</w:t>
      </w:r>
      <w:r w:rsidR="009D37A3">
        <w:t xml:space="preserve"> Does the utility have their own easement?</w:t>
      </w:r>
    </w:p>
    <w:p w14:paraId="41062B91" w14:textId="076A4FFE" w:rsidR="00140B1D" w:rsidRDefault="00140B1D" w:rsidP="00140B1D">
      <w:pPr>
        <w:spacing w:after="0" w:line="240" w:lineRule="auto"/>
      </w:pPr>
    </w:p>
    <w:p w14:paraId="148B679E" w14:textId="103A17DE" w:rsidR="00140B1D" w:rsidRPr="00140B1D" w:rsidRDefault="00140B1D" w:rsidP="00140B1D">
      <w:pPr>
        <w:spacing w:after="0" w:line="240" w:lineRule="auto"/>
        <w:rPr>
          <w:u w:val="single"/>
        </w:rPr>
      </w:pPr>
      <w:r w:rsidRPr="00140B1D">
        <w:rPr>
          <w:u w:val="single"/>
        </w:rPr>
        <w:t>Funding:</w:t>
      </w:r>
    </w:p>
    <w:p w14:paraId="1FB24C28" w14:textId="3DA3FCB4" w:rsidR="00140B1D" w:rsidRDefault="009D37A3" w:rsidP="007B7E00">
      <w:pPr>
        <w:pStyle w:val="ListParagraph"/>
        <w:numPr>
          <w:ilvl w:val="0"/>
          <w:numId w:val="7"/>
        </w:numPr>
        <w:spacing w:after="0" w:line="240" w:lineRule="auto"/>
      </w:pPr>
      <w:r>
        <w:t>Include thoughts on who all has a financial responsibility for the utility relocation. Typically, if the utility is on LPA ROW, relocation expenses are not eligible for federal funding unless it is a municipal utility like Water. Eligible relocations would be when the utility is on LPA ROW by agreement and that agreement stipulates the LPA has a funding responsibility or when the utility is located outside of the LPA’s ROW (in which case they typically have a utility easement).</w:t>
      </w:r>
    </w:p>
    <w:p w14:paraId="73916DD5" w14:textId="4BFF3359" w:rsidR="00CF01BA" w:rsidRDefault="00CF01BA" w:rsidP="00CF01BA">
      <w:pPr>
        <w:spacing w:after="0" w:line="240" w:lineRule="auto"/>
      </w:pPr>
    </w:p>
    <w:p w14:paraId="7A54E6C7" w14:textId="1BAA005A" w:rsidR="00CF01BA" w:rsidRPr="00CD56C4" w:rsidRDefault="00CF01BA" w:rsidP="00CF01BA">
      <w:pPr>
        <w:spacing w:after="0" w:line="240" w:lineRule="auto"/>
        <w:rPr>
          <w:u w:val="single"/>
        </w:rPr>
      </w:pPr>
      <w:r w:rsidRPr="00CD56C4">
        <w:rPr>
          <w:u w:val="single"/>
        </w:rPr>
        <w:t>Proposed Relocation</w:t>
      </w:r>
      <w:r w:rsidR="009D37A3">
        <w:rPr>
          <w:u w:val="single"/>
        </w:rPr>
        <w:t xml:space="preserve"> or Conflict</w:t>
      </w:r>
      <w:r w:rsidRPr="00CD56C4">
        <w:rPr>
          <w:u w:val="single"/>
        </w:rPr>
        <w:t>:</w:t>
      </w:r>
    </w:p>
    <w:p w14:paraId="2626672A" w14:textId="3E1C6697" w:rsidR="00CF01BA" w:rsidRDefault="009D37A3" w:rsidP="00CF01BA">
      <w:pPr>
        <w:pStyle w:val="ListParagraph"/>
        <w:numPr>
          <w:ilvl w:val="0"/>
          <w:numId w:val="13"/>
        </w:numPr>
        <w:spacing w:after="0" w:line="240" w:lineRule="auto"/>
      </w:pPr>
      <w:r>
        <w:t>Regardless of funding eligibility, l</w:t>
      </w:r>
      <w:r w:rsidR="00CF01BA">
        <w:t xml:space="preserve">ist </w:t>
      </w:r>
      <w:r w:rsidR="00404474">
        <w:t xml:space="preserve">the </w:t>
      </w:r>
      <w:r w:rsidR="00CF01BA">
        <w:t xml:space="preserve">proposed </w:t>
      </w:r>
      <w:r w:rsidR="00404474">
        <w:t xml:space="preserve">utility </w:t>
      </w:r>
      <w:r w:rsidR="00CF01BA">
        <w:t>relocations</w:t>
      </w:r>
      <w:r w:rsidR="00B82826">
        <w:t xml:space="preserve"> to be completed</w:t>
      </w:r>
      <w:r>
        <w:t xml:space="preserve"> or construction conflicts anticipated.  Break down by site if there are multiple conflict points. If necessary, also include any relocations in the project construction plans (if being included in the project quantities) or in the K sheets.  </w:t>
      </w:r>
    </w:p>
    <w:p w14:paraId="17C209B7" w14:textId="7CB1B497" w:rsidR="00915301" w:rsidRDefault="00915301" w:rsidP="00915301">
      <w:pPr>
        <w:spacing w:after="0" w:line="240" w:lineRule="auto"/>
      </w:pPr>
    </w:p>
    <w:p w14:paraId="0231EF72" w14:textId="3782353B" w:rsidR="00915301" w:rsidRDefault="009D37A3" w:rsidP="00915301">
      <w:pPr>
        <w:spacing w:after="0" w:line="240" w:lineRule="auto"/>
        <w:rPr>
          <w:u w:val="single"/>
        </w:rPr>
      </w:pPr>
      <w:r>
        <w:rPr>
          <w:u w:val="single"/>
        </w:rPr>
        <w:t xml:space="preserve">Relocation </w:t>
      </w:r>
      <w:r w:rsidR="00915301" w:rsidRPr="00915301">
        <w:rPr>
          <w:u w:val="single"/>
        </w:rPr>
        <w:t>Cost Estimate:</w:t>
      </w:r>
    </w:p>
    <w:p w14:paraId="09391D92" w14:textId="3CC78685" w:rsidR="009D37A3" w:rsidRDefault="009D37A3" w:rsidP="00915301">
      <w:pPr>
        <w:pStyle w:val="ListParagraph"/>
        <w:numPr>
          <w:ilvl w:val="0"/>
          <w:numId w:val="9"/>
        </w:numPr>
        <w:spacing w:after="0" w:line="240" w:lineRule="auto"/>
      </w:pPr>
      <w:r>
        <w:t xml:space="preserve">This cost estimate only needs to be completed if the relocation is eligible for federal funding reimbursement.  A Detailed </w:t>
      </w:r>
      <w:r w:rsidR="00EC78A5">
        <w:t xml:space="preserve">Cost </w:t>
      </w:r>
      <w:r>
        <w:t>E</w:t>
      </w:r>
      <w:r w:rsidR="00EC78A5">
        <w:t>stimate</w:t>
      </w:r>
      <w:r>
        <w:t xml:space="preserve"> (not lump sum)</w:t>
      </w:r>
      <w:r w:rsidR="00F56051">
        <w:t>,</w:t>
      </w:r>
      <w:r w:rsidR="00DF1604">
        <w:t xml:space="preserve"> </w:t>
      </w:r>
      <w:r>
        <w:t xml:space="preserve">is </w:t>
      </w:r>
      <w:r w:rsidR="00DF1604">
        <w:t>to be</w:t>
      </w:r>
      <w:r w:rsidR="00915301">
        <w:t xml:space="preserve"> completed</w:t>
      </w:r>
      <w:r w:rsidR="00E64C5B">
        <w:t xml:space="preserve"> by </w:t>
      </w:r>
      <w:r w:rsidR="00DF1604">
        <w:t xml:space="preserve">the </w:t>
      </w:r>
      <w:r w:rsidR="00012E67">
        <w:t>Utility Company</w:t>
      </w:r>
      <w:r w:rsidR="00915301">
        <w:t>.</w:t>
      </w:r>
      <w:r w:rsidR="00C76AFA">
        <w:t xml:space="preserve">  Materials used for utilities that are federally eligible for relocation reimbursement must meet Buy America Requirements, 23 CFR 635.410</w:t>
      </w:r>
      <w:r w:rsidR="00941902">
        <w:t xml:space="preserve"> in conjunction with the Build America, Buy America (BABA) Act</w:t>
      </w:r>
      <w:r w:rsidR="00C76AFA">
        <w:t>.</w:t>
      </w:r>
      <w:r w:rsidR="00A355F0">
        <w:t xml:space="preserve">  </w:t>
      </w:r>
    </w:p>
    <w:p w14:paraId="266D05A8" w14:textId="77777777" w:rsidR="009D37A3" w:rsidRDefault="009D37A3" w:rsidP="009D37A3">
      <w:pPr>
        <w:pStyle w:val="ListParagraph"/>
        <w:spacing w:after="0" w:line="240" w:lineRule="auto"/>
      </w:pPr>
    </w:p>
    <w:p w14:paraId="3B9FEB16" w14:textId="5D8E8F87" w:rsidR="00915301" w:rsidRDefault="009D37A3" w:rsidP="009D37A3">
      <w:pPr>
        <w:pStyle w:val="ListParagraph"/>
        <w:spacing w:after="0" w:line="240" w:lineRule="auto"/>
      </w:pPr>
      <w:r>
        <w:t xml:space="preserve">Note:  After the utility relocation work is complete, the estimate is used as a baseline to compare the final relocation costs to the original estimate. Failure to provide a sufficiently detailed estimate may affect eligibility when invoiced. </w:t>
      </w:r>
    </w:p>
    <w:p w14:paraId="39AC57AC" w14:textId="453DF51B" w:rsidR="00CF01BA" w:rsidRDefault="00CF01BA" w:rsidP="00CF01BA">
      <w:pPr>
        <w:spacing w:after="0" w:line="240" w:lineRule="auto"/>
      </w:pPr>
    </w:p>
    <w:p w14:paraId="106138AB" w14:textId="21DF2F5B" w:rsidR="00CF01BA" w:rsidRPr="00CF01BA" w:rsidRDefault="00CF01BA" w:rsidP="00CF01BA">
      <w:pPr>
        <w:spacing w:after="0" w:line="240" w:lineRule="auto"/>
        <w:rPr>
          <w:u w:val="single"/>
        </w:rPr>
      </w:pPr>
      <w:r w:rsidRPr="00CF01BA">
        <w:rPr>
          <w:u w:val="single"/>
        </w:rPr>
        <w:lastRenderedPageBreak/>
        <w:t>Environmental / NEPA Review:</w:t>
      </w:r>
    </w:p>
    <w:p w14:paraId="234DAFD0" w14:textId="67EBAFDA" w:rsidR="006A0656" w:rsidRPr="00643A18" w:rsidRDefault="009D37A3" w:rsidP="00643A18">
      <w:pPr>
        <w:pStyle w:val="ListParagraph"/>
        <w:numPr>
          <w:ilvl w:val="0"/>
          <w:numId w:val="15"/>
        </w:numPr>
        <w:spacing w:after="0" w:line="240" w:lineRule="auto"/>
      </w:pPr>
      <w:r>
        <w:t xml:space="preserve">If federal funds </w:t>
      </w:r>
      <w:r w:rsidR="00944C72">
        <w:t>are eligible</w:t>
      </w:r>
      <w:r>
        <w:t xml:space="preserve"> for the utility relocation</w:t>
      </w:r>
      <w:r w:rsidR="00643A18">
        <w:t>, t</w:t>
      </w:r>
      <w:r w:rsidR="00CF01BA">
        <w:t xml:space="preserve">he relocation will need to be </w:t>
      </w:r>
      <w:r w:rsidR="00B66517">
        <w:t xml:space="preserve">reviewed and </w:t>
      </w:r>
      <w:r>
        <w:t>included in</w:t>
      </w:r>
      <w:r w:rsidR="00CF01BA">
        <w:t xml:space="preserve"> the </w:t>
      </w:r>
      <w:r>
        <w:t xml:space="preserve">approved </w:t>
      </w:r>
      <w:r w:rsidR="00CF01BA">
        <w:t>Environmental / NEPA document</w:t>
      </w:r>
      <w:r>
        <w:t xml:space="preserve"> and the relocation agreement executed by all parties,</w:t>
      </w:r>
      <w:r w:rsidR="00CF01BA">
        <w:t xml:space="preserve"> </w:t>
      </w:r>
      <w:r>
        <w:t>prior</w:t>
      </w:r>
      <w:r w:rsidR="00CF01BA">
        <w:t xml:space="preserve"> </w:t>
      </w:r>
      <w:r>
        <w:t>to NDOT</w:t>
      </w:r>
      <w:r w:rsidR="00CF01BA">
        <w:t xml:space="preserve"> </w:t>
      </w:r>
      <w:r>
        <w:t xml:space="preserve">requesting federal funding and issuing Notice to Proceed (NTP).  </w:t>
      </w:r>
      <w:r w:rsidRPr="00643A18">
        <w:rPr>
          <w:rFonts w:cstheme="minorHAnsi"/>
        </w:rPr>
        <w:t>If asked, the utility is not to proceed with any utility ROW acquisitions or relocations prior to the NTP.</w:t>
      </w:r>
    </w:p>
    <w:p w14:paraId="57C61EED" w14:textId="77777777" w:rsidR="00643A18" w:rsidRDefault="00643A18" w:rsidP="00643A18">
      <w:pPr>
        <w:pStyle w:val="ListParagraph"/>
        <w:spacing w:after="0" w:line="240" w:lineRule="auto"/>
      </w:pPr>
    </w:p>
    <w:p w14:paraId="478A64E6" w14:textId="0BA07BE1" w:rsidR="006A0656" w:rsidRDefault="006A0656" w:rsidP="006A0656">
      <w:pPr>
        <w:pStyle w:val="ListParagraph"/>
        <w:spacing w:after="0" w:line="240" w:lineRule="auto"/>
      </w:pPr>
      <w:r>
        <w:t>-OR-</w:t>
      </w:r>
    </w:p>
    <w:p w14:paraId="26BD223C" w14:textId="40D713D1" w:rsidR="006A0656" w:rsidRDefault="006A0656" w:rsidP="006A0656">
      <w:pPr>
        <w:pStyle w:val="ListParagraph"/>
        <w:spacing w:after="0" w:line="240" w:lineRule="auto"/>
      </w:pPr>
    </w:p>
    <w:p w14:paraId="161FFF5C" w14:textId="1E34B313" w:rsidR="006A0656" w:rsidRDefault="009D37A3" w:rsidP="006A0656">
      <w:pPr>
        <w:pStyle w:val="ListParagraph"/>
        <w:numPr>
          <w:ilvl w:val="0"/>
          <w:numId w:val="17"/>
        </w:numPr>
        <w:spacing w:after="0" w:line="240" w:lineRule="auto"/>
      </w:pPr>
      <w:r>
        <w:t xml:space="preserve">If federal funding is not eligible, </w:t>
      </w:r>
      <w:r w:rsidR="006A0656">
        <w:t>Environmental / NEPA review is not required as part of this project’s NEPA document</w:t>
      </w:r>
      <w:r>
        <w:t xml:space="preserve"> and the utility is free to coordinate necessary relocations with the LPA at any point.</w:t>
      </w:r>
    </w:p>
    <w:p w14:paraId="627CBE75" w14:textId="36F873C3" w:rsidR="00834721" w:rsidRDefault="00834721" w:rsidP="00834721">
      <w:pPr>
        <w:spacing w:after="0" w:line="240" w:lineRule="auto"/>
      </w:pPr>
    </w:p>
    <w:p w14:paraId="1AC9FD3F" w14:textId="1F160A37" w:rsidR="00834721" w:rsidRDefault="00834721" w:rsidP="00834721">
      <w:pPr>
        <w:spacing w:after="0" w:line="240" w:lineRule="auto"/>
        <w:rPr>
          <w:u w:val="single"/>
        </w:rPr>
      </w:pPr>
      <w:r w:rsidRPr="00CD56C4">
        <w:rPr>
          <w:u w:val="single"/>
        </w:rPr>
        <w:t>Utility Relocation Schedule:</w:t>
      </w:r>
    </w:p>
    <w:p w14:paraId="27239FB8" w14:textId="6BBB502F" w:rsidR="009D37A3" w:rsidRDefault="009D37A3" w:rsidP="00834721">
      <w:pPr>
        <w:pStyle w:val="ListParagraph"/>
        <w:numPr>
          <w:ilvl w:val="0"/>
          <w:numId w:val="16"/>
        </w:numPr>
        <w:spacing w:after="0" w:line="240" w:lineRule="auto"/>
      </w:pPr>
      <w:r>
        <w:t xml:space="preserve">Is the work occurring prior to or during construction? </w:t>
      </w:r>
    </w:p>
    <w:p w14:paraId="52052B55" w14:textId="3493DA1F" w:rsidR="00834721" w:rsidRDefault="009D37A3" w:rsidP="00834721">
      <w:pPr>
        <w:pStyle w:val="ListParagraph"/>
        <w:numPr>
          <w:ilvl w:val="0"/>
          <w:numId w:val="16"/>
        </w:numPr>
        <w:spacing w:after="0" w:line="240" w:lineRule="auto"/>
      </w:pPr>
      <w:r>
        <w:t>What work is necessary to prepare the site for the utility relocation to begin?</w:t>
      </w:r>
    </w:p>
    <w:p w14:paraId="130207B0" w14:textId="69BD779E" w:rsidR="009D37A3" w:rsidRDefault="009D37A3" w:rsidP="00834721">
      <w:pPr>
        <w:pStyle w:val="ListParagraph"/>
        <w:numPr>
          <w:ilvl w:val="0"/>
          <w:numId w:val="16"/>
        </w:numPr>
        <w:spacing w:after="0" w:line="240" w:lineRule="auto"/>
      </w:pPr>
      <w:r>
        <w:t>How long will the utility work take place (date specific or number of days)</w:t>
      </w:r>
    </w:p>
    <w:p w14:paraId="24244048" w14:textId="467846BC" w:rsidR="009D37A3" w:rsidRDefault="009D37A3" w:rsidP="00834721">
      <w:pPr>
        <w:pStyle w:val="ListParagraph"/>
        <w:numPr>
          <w:ilvl w:val="0"/>
          <w:numId w:val="16"/>
        </w:numPr>
        <w:spacing w:after="0" w:line="240" w:lineRule="auto"/>
      </w:pPr>
      <w:r>
        <w:t>What site access restrictions exist during the utility relocation work?</w:t>
      </w:r>
    </w:p>
    <w:p w14:paraId="0F3E671A" w14:textId="071580D6" w:rsidR="009D37A3" w:rsidRDefault="009D37A3" w:rsidP="00834721">
      <w:pPr>
        <w:pStyle w:val="ListParagraph"/>
        <w:numPr>
          <w:ilvl w:val="0"/>
          <w:numId w:val="16"/>
        </w:numPr>
        <w:spacing w:after="0" w:line="240" w:lineRule="auto"/>
      </w:pPr>
      <w:r>
        <w:t>Any other requirements apply during construction?</w:t>
      </w:r>
    </w:p>
    <w:p w14:paraId="5EFC40CC" w14:textId="66C6A835" w:rsidR="009D37A3" w:rsidRDefault="009D37A3" w:rsidP="00834721">
      <w:pPr>
        <w:pStyle w:val="ListParagraph"/>
        <w:numPr>
          <w:ilvl w:val="0"/>
          <w:numId w:val="16"/>
        </w:numPr>
        <w:spacing w:after="0" w:line="240" w:lineRule="auto"/>
      </w:pPr>
      <w:r>
        <w:t>Are site specific schedules warranted, for example if there are multiple areas of relocation?</w:t>
      </w:r>
    </w:p>
    <w:p w14:paraId="6E2FDDF4" w14:textId="0AA913DC" w:rsidR="009D37A3" w:rsidRDefault="009D37A3" w:rsidP="00834721">
      <w:pPr>
        <w:pStyle w:val="ListParagraph"/>
        <w:numPr>
          <w:ilvl w:val="0"/>
          <w:numId w:val="16"/>
        </w:numPr>
        <w:spacing w:after="0" w:line="240" w:lineRule="auto"/>
      </w:pPr>
      <w:r>
        <w:t>If crossing a Railroad, who is getting the utility permit and when?</w:t>
      </w:r>
    </w:p>
    <w:p w14:paraId="742BC34C" w14:textId="3FE8E57B" w:rsidR="00140B1D" w:rsidRDefault="00140B1D" w:rsidP="00140B1D">
      <w:pPr>
        <w:spacing w:after="0" w:line="240" w:lineRule="auto"/>
      </w:pPr>
    </w:p>
    <w:p w14:paraId="4FE73C06" w14:textId="77777777" w:rsidR="00140B1D" w:rsidRDefault="00140B1D" w:rsidP="00240BF5">
      <w:pPr>
        <w:keepNext/>
        <w:widowControl w:val="0"/>
        <w:spacing w:after="0" w:line="240" w:lineRule="auto"/>
      </w:pPr>
      <w:r w:rsidRPr="00140B1D">
        <w:rPr>
          <w:u w:val="single"/>
        </w:rPr>
        <w:t>Utility Agreement:</w:t>
      </w:r>
      <w:r>
        <w:t xml:space="preserve">  </w:t>
      </w:r>
    </w:p>
    <w:p w14:paraId="64B867C3" w14:textId="3AEA35B7" w:rsidR="00140B1D" w:rsidRDefault="00E64C5B" w:rsidP="00240BF5">
      <w:pPr>
        <w:pStyle w:val="ListParagraph"/>
        <w:keepNext/>
        <w:widowControl w:val="0"/>
        <w:numPr>
          <w:ilvl w:val="0"/>
          <w:numId w:val="6"/>
        </w:numPr>
        <w:spacing w:after="0" w:line="240" w:lineRule="auto"/>
      </w:pPr>
      <w:r>
        <w:t>To be completed by the LPA</w:t>
      </w:r>
      <w:r w:rsidR="00140B1D">
        <w:t>.</w:t>
      </w:r>
      <w:r>
        <w:t xml:space="preserve">  NDOT will assist as needed.</w:t>
      </w:r>
      <w:r w:rsidR="00057558">
        <w:t xml:space="preserve">  Th</w:t>
      </w:r>
      <w:r w:rsidR="00625754">
        <w:t xml:space="preserve">e </w:t>
      </w:r>
      <w:r w:rsidR="00D35EF8">
        <w:t>u</w:t>
      </w:r>
      <w:r w:rsidR="00625754">
        <w:t xml:space="preserve">tility </w:t>
      </w:r>
      <w:r w:rsidR="00D35EF8">
        <w:t>a</w:t>
      </w:r>
      <w:r w:rsidR="00625754">
        <w:t>greement</w:t>
      </w:r>
      <w:r w:rsidR="00057558">
        <w:t xml:space="preserve"> needs to be completed if the relocation is eligible for federal funding reimbursement.</w:t>
      </w:r>
      <w:r w:rsidR="009D37A3">
        <w:t xml:space="preserve"> The agreement is required to include Utility relocation plans, a detailed relocation cost estimate, a relocation schedule, and the statement that Buy America is to be met. </w:t>
      </w:r>
    </w:p>
    <w:p w14:paraId="14B26741" w14:textId="77777777" w:rsidR="009D37A3" w:rsidRDefault="009D37A3" w:rsidP="009D37A3">
      <w:pPr>
        <w:keepNext/>
        <w:widowControl w:val="0"/>
        <w:spacing w:after="0" w:line="240" w:lineRule="auto"/>
        <w:rPr>
          <w:u w:val="single"/>
        </w:rPr>
      </w:pPr>
    </w:p>
    <w:p w14:paraId="6B04C445" w14:textId="0089D2F8" w:rsidR="00E64C5B" w:rsidRDefault="009D37A3" w:rsidP="009D37A3">
      <w:pPr>
        <w:pStyle w:val="ListParagraph"/>
        <w:spacing w:after="0" w:line="240" w:lineRule="auto"/>
      </w:pPr>
      <w:r>
        <w:t>Note:  A NTP for the work outlined in the Utility Agreement will be issues after the following three items are complete</w:t>
      </w:r>
    </w:p>
    <w:p w14:paraId="2B448146" w14:textId="0751F1BC" w:rsidR="009D37A3" w:rsidRDefault="009D37A3" w:rsidP="009D37A3">
      <w:pPr>
        <w:pStyle w:val="ListParagraph"/>
        <w:numPr>
          <w:ilvl w:val="1"/>
          <w:numId w:val="18"/>
        </w:numPr>
        <w:spacing w:after="0" w:line="240" w:lineRule="auto"/>
      </w:pPr>
      <w:r>
        <w:t>The utility relocation has been reviewed and approved through NEPA</w:t>
      </w:r>
    </w:p>
    <w:p w14:paraId="6DB36A86" w14:textId="50E9977F" w:rsidR="009D37A3" w:rsidRDefault="009D37A3" w:rsidP="009D37A3">
      <w:pPr>
        <w:pStyle w:val="ListParagraph"/>
        <w:numPr>
          <w:ilvl w:val="1"/>
          <w:numId w:val="18"/>
        </w:numPr>
        <w:spacing w:after="0" w:line="240" w:lineRule="auto"/>
      </w:pPr>
      <w:r>
        <w:t>The utility relocation agreement has been executed</w:t>
      </w:r>
    </w:p>
    <w:p w14:paraId="2DFB513E" w14:textId="35FA6B33" w:rsidR="009D37A3" w:rsidRDefault="009D37A3" w:rsidP="009D37A3">
      <w:pPr>
        <w:pStyle w:val="ListParagraph"/>
        <w:numPr>
          <w:ilvl w:val="1"/>
          <w:numId w:val="18"/>
        </w:numPr>
        <w:spacing w:after="0" w:line="240" w:lineRule="auto"/>
      </w:pPr>
      <w:r>
        <w:t>Federal funding has been obligated and a Notice to Proceed letter has been issued.</w:t>
      </w:r>
    </w:p>
    <w:p w14:paraId="4A7BF3A8" w14:textId="6C3CE28C" w:rsidR="00E64C5B" w:rsidRDefault="00E64C5B" w:rsidP="00240BF5">
      <w:pPr>
        <w:keepNext/>
        <w:widowControl w:val="0"/>
        <w:spacing w:after="0" w:line="240" w:lineRule="auto"/>
        <w:rPr>
          <w:u w:val="single"/>
        </w:rPr>
      </w:pPr>
      <w:r w:rsidRPr="00E64C5B">
        <w:rPr>
          <w:u w:val="single"/>
        </w:rPr>
        <w:t>Misc.</w:t>
      </w:r>
    </w:p>
    <w:p w14:paraId="76CC11D6" w14:textId="1CE323A2" w:rsidR="00E64C5B" w:rsidRPr="00E64C5B" w:rsidRDefault="00BC5ECF" w:rsidP="00240BF5">
      <w:pPr>
        <w:pStyle w:val="ListParagraph"/>
        <w:keepNext/>
        <w:widowControl w:val="0"/>
        <w:numPr>
          <w:ilvl w:val="0"/>
          <w:numId w:val="10"/>
        </w:numPr>
        <w:spacing w:after="0" w:line="240" w:lineRule="auto"/>
      </w:pPr>
      <w:r>
        <w:t>List miscellaneous items / comments</w:t>
      </w:r>
      <w:r w:rsidR="00037A90">
        <w:t>.</w:t>
      </w:r>
    </w:p>
    <w:p w14:paraId="1342A92B" w14:textId="40D032B1" w:rsidR="00CD56C4" w:rsidRDefault="00CD56C4" w:rsidP="00CD56C4">
      <w:pPr>
        <w:spacing w:after="0" w:line="240" w:lineRule="auto"/>
      </w:pPr>
    </w:p>
    <w:p w14:paraId="1697CE7E" w14:textId="7F608C57" w:rsidR="00CD56C4" w:rsidRPr="00E6546D" w:rsidRDefault="00CD56C4" w:rsidP="00240BF5">
      <w:pPr>
        <w:keepNext/>
        <w:widowControl w:val="0"/>
        <w:spacing w:after="0" w:line="240" w:lineRule="auto"/>
        <w:rPr>
          <w:u w:val="single"/>
        </w:rPr>
      </w:pPr>
      <w:r w:rsidRPr="00E6546D">
        <w:rPr>
          <w:u w:val="single"/>
        </w:rPr>
        <w:t>Action Items:</w:t>
      </w:r>
    </w:p>
    <w:p w14:paraId="680BF046" w14:textId="735D6E66" w:rsidR="0016120F" w:rsidRDefault="00BC5ECF" w:rsidP="00240BF5">
      <w:pPr>
        <w:pStyle w:val="ListParagraph"/>
        <w:keepNext/>
        <w:widowControl w:val="0"/>
        <w:numPr>
          <w:ilvl w:val="0"/>
          <w:numId w:val="5"/>
        </w:numPr>
        <w:spacing w:after="0" w:line="240" w:lineRule="auto"/>
      </w:pPr>
      <w:r>
        <w:t>List a</w:t>
      </w:r>
      <w:r w:rsidR="00012E67">
        <w:t>ction items to be completed.</w:t>
      </w:r>
    </w:p>
    <w:p w14:paraId="3922EEEB" w14:textId="77777777" w:rsidR="0016120F" w:rsidRDefault="0016120F" w:rsidP="0016120F">
      <w:pPr>
        <w:spacing w:after="0" w:line="240" w:lineRule="auto"/>
      </w:pPr>
    </w:p>
    <w:p w14:paraId="6629700A" w14:textId="77777777" w:rsidR="00FF3D36" w:rsidRDefault="0016120F" w:rsidP="00F7123B">
      <w:pPr>
        <w:keepNext/>
        <w:widowControl w:val="0"/>
        <w:spacing w:after="0" w:line="240" w:lineRule="auto"/>
        <w:rPr>
          <w:u w:val="single"/>
        </w:rPr>
      </w:pPr>
      <w:r w:rsidRPr="0016120F">
        <w:rPr>
          <w:u w:val="single"/>
        </w:rPr>
        <w:t>Attachments:</w:t>
      </w:r>
    </w:p>
    <w:p w14:paraId="3714CF8C" w14:textId="09652573" w:rsidR="0016120F" w:rsidRDefault="0016120F" w:rsidP="00643A18">
      <w:pPr>
        <w:pStyle w:val="ListParagraph"/>
        <w:keepNext/>
        <w:widowControl w:val="0"/>
        <w:numPr>
          <w:ilvl w:val="0"/>
          <w:numId w:val="12"/>
        </w:numPr>
        <w:spacing w:after="0" w:line="240" w:lineRule="auto"/>
      </w:pPr>
      <w:r w:rsidRPr="0016120F">
        <w:t>Utility plan showing existing utility locations / conflicts.</w:t>
      </w:r>
    </w:p>
    <w:p w14:paraId="085A58C4" w14:textId="5C011891" w:rsidR="0000641E" w:rsidRDefault="0000641E" w:rsidP="00643A18">
      <w:pPr>
        <w:pStyle w:val="ListParagraph"/>
        <w:keepNext/>
        <w:widowControl w:val="0"/>
        <w:numPr>
          <w:ilvl w:val="0"/>
          <w:numId w:val="12"/>
        </w:numPr>
        <w:spacing w:after="0" w:line="240" w:lineRule="auto"/>
      </w:pPr>
      <w:r>
        <w:t>Utility relocation plan completed by the Utility Company.</w:t>
      </w:r>
    </w:p>
    <w:p w14:paraId="439EA3CE" w14:textId="2B4C66C0" w:rsidR="00643A18" w:rsidRDefault="0000641E" w:rsidP="00643A18">
      <w:pPr>
        <w:pStyle w:val="ListParagraph"/>
        <w:keepNext/>
        <w:widowControl w:val="0"/>
        <w:numPr>
          <w:ilvl w:val="0"/>
          <w:numId w:val="12"/>
        </w:numPr>
        <w:spacing w:after="0" w:line="240" w:lineRule="auto"/>
      </w:pPr>
      <w:r>
        <w:t>Cost estimate of utility relocations completed by the Utility Company.</w:t>
      </w:r>
      <w:r w:rsidR="00057558">
        <w:t xml:space="preserve">  This </w:t>
      </w:r>
      <w:r w:rsidR="00D35EF8">
        <w:t xml:space="preserve">cost estimate </w:t>
      </w:r>
      <w:r w:rsidR="00057558">
        <w:t>only needs to be completed if the relocation is eligible for federal funding reimbursement.</w:t>
      </w:r>
    </w:p>
    <w:p w14:paraId="3123DDB8" w14:textId="501C2FCE" w:rsidR="00643A18" w:rsidRPr="0016120F" w:rsidRDefault="00643A18" w:rsidP="00643A18">
      <w:pPr>
        <w:pStyle w:val="ListParagraph"/>
        <w:keepNext/>
        <w:widowControl w:val="0"/>
        <w:numPr>
          <w:ilvl w:val="0"/>
          <w:numId w:val="12"/>
        </w:numPr>
        <w:spacing w:after="0" w:line="240" w:lineRule="auto"/>
        <w:sectPr w:rsidR="00643A18" w:rsidRPr="0016120F" w:rsidSect="00915301">
          <w:headerReference w:type="default" r:id="rId8"/>
          <w:footerReference w:type="default" r:id="rId9"/>
          <w:pgSz w:w="12240" w:h="15840"/>
          <w:pgMar w:top="1440" w:right="1440" w:bottom="1440" w:left="1440" w:header="1152" w:footer="720" w:gutter="0"/>
          <w:cols w:space="720"/>
          <w:docGrid w:linePitch="360"/>
        </w:sectPr>
      </w:pPr>
      <w:r>
        <w:t>Running Call log with Utility</w:t>
      </w:r>
    </w:p>
    <w:p w14:paraId="79874442" w14:textId="57EE0829" w:rsidR="006A6AB3" w:rsidRDefault="006A6AB3" w:rsidP="006A6AB3">
      <w:pPr>
        <w:pStyle w:val="ListParagraph"/>
        <w:spacing w:after="0" w:line="240" w:lineRule="auto"/>
      </w:pPr>
    </w:p>
    <w:p w14:paraId="568FD867" w14:textId="77777777" w:rsidR="00B72B3F" w:rsidRDefault="00B72B3F" w:rsidP="00B72B3F">
      <w:pPr>
        <w:spacing w:after="0" w:line="240" w:lineRule="auto"/>
        <w:ind w:left="360"/>
        <w:jc w:val="center"/>
        <w:rPr>
          <w:sz w:val="44"/>
          <w:szCs w:val="44"/>
        </w:rPr>
      </w:pPr>
    </w:p>
    <w:p w14:paraId="79C3E553" w14:textId="77777777" w:rsidR="00B72B3F" w:rsidRDefault="00B72B3F" w:rsidP="00B72B3F">
      <w:pPr>
        <w:spacing w:after="0" w:line="240" w:lineRule="auto"/>
        <w:ind w:left="360"/>
        <w:jc w:val="center"/>
        <w:rPr>
          <w:sz w:val="44"/>
          <w:szCs w:val="44"/>
        </w:rPr>
      </w:pPr>
    </w:p>
    <w:p w14:paraId="4F67D6C6" w14:textId="3391BC02" w:rsidR="00B72B3F" w:rsidRDefault="009D37A3" w:rsidP="00B72B3F">
      <w:pPr>
        <w:spacing w:after="0" w:line="240" w:lineRule="auto"/>
        <w:ind w:left="360"/>
        <w:jc w:val="center"/>
        <w:rPr>
          <w:sz w:val="44"/>
          <w:szCs w:val="44"/>
        </w:rPr>
      </w:pPr>
      <w:r>
        <w:rPr>
          <w:sz w:val="44"/>
          <w:szCs w:val="44"/>
        </w:rPr>
        <w:t>Attachment 1:</w:t>
      </w:r>
    </w:p>
    <w:p w14:paraId="75E82256" w14:textId="77777777" w:rsidR="00B72B3F" w:rsidRDefault="00B72B3F" w:rsidP="00B72B3F">
      <w:pPr>
        <w:spacing w:after="0" w:line="240" w:lineRule="auto"/>
        <w:ind w:left="360"/>
        <w:jc w:val="center"/>
        <w:rPr>
          <w:sz w:val="44"/>
          <w:szCs w:val="44"/>
        </w:rPr>
      </w:pPr>
    </w:p>
    <w:p w14:paraId="1E2F492E" w14:textId="0E9CCCE6" w:rsidR="00B72B3F" w:rsidRDefault="00B72B3F" w:rsidP="00B72B3F">
      <w:pPr>
        <w:spacing w:after="0" w:line="240" w:lineRule="auto"/>
        <w:ind w:left="360"/>
        <w:jc w:val="center"/>
        <w:rPr>
          <w:sz w:val="44"/>
          <w:szCs w:val="44"/>
        </w:rPr>
      </w:pPr>
    </w:p>
    <w:p w14:paraId="306D58CA" w14:textId="77777777" w:rsidR="00B72B3F" w:rsidRDefault="00B72B3F" w:rsidP="00B72B3F">
      <w:pPr>
        <w:spacing w:after="0" w:line="240" w:lineRule="auto"/>
        <w:ind w:left="360"/>
        <w:jc w:val="center"/>
        <w:rPr>
          <w:sz w:val="44"/>
          <w:szCs w:val="44"/>
        </w:rPr>
      </w:pPr>
    </w:p>
    <w:p w14:paraId="6EE6D3AA" w14:textId="77777777" w:rsidR="00B72B3F" w:rsidRDefault="00B72B3F" w:rsidP="00B72B3F">
      <w:pPr>
        <w:spacing w:after="0" w:line="240" w:lineRule="auto"/>
        <w:ind w:left="360"/>
        <w:jc w:val="center"/>
        <w:rPr>
          <w:sz w:val="44"/>
          <w:szCs w:val="44"/>
        </w:rPr>
      </w:pPr>
    </w:p>
    <w:p w14:paraId="4DF26970" w14:textId="34557EB1" w:rsidR="00B72B3F" w:rsidRPr="006641BB" w:rsidRDefault="00B72B3F" w:rsidP="00B72B3F">
      <w:pPr>
        <w:spacing w:after="0" w:line="240" w:lineRule="auto"/>
        <w:ind w:left="360"/>
        <w:jc w:val="center"/>
        <w:rPr>
          <w:sz w:val="40"/>
          <w:szCs w:val="40"/>
        </w:rPr>
      </w:pPr>
      <w:r w:rsidRPr="006641BB">
        <w:rPr>
          <w:sz w:val="40"/>
          <w:szCs w:val="40"/>
        </w:rPr>
        <w:t>Utility plan</w:t>
      </w:r>
      <w:r w:rsidR="007D1293" w:rsidRPr="006641BB">
        <w:rPr>
          <w:sz w:val="40"/>
          <w:szCs w:val="40"/>
        </w:rPr>
        <w:t>s</w:t>
      </w:r>
      <w:r w:rsidRPr="006641BB">
        <w:rPr>
          <w:sz w:val="40"/>
          <w:szCs w:val="40"/>
        </w:rPr>
        <w:t xml:space="preserve"> showing existing utility locations / conflicts.</w:t>
      </w:r>
    </w:p>
    <w:p w14:paraId="6965ADCB" w14:textId="7CC92C25" w:rsidR="00B72B3F" w:rsidRDefault="00B72B3F" w:rsidP="00B72B3F">
      <w:pPr>
        <w:spacing w:after="0" w:line="240" w:lineRule="auto"/>
        <w:ind w:left="360"/>
        <w:jc w:val="center"/>
        <w:rPr>
          <w:sz w:val="44"/>
          <w:szCs w:val="44"/>
        </w:rPr>
      </w:pPr>
    </w:p>
    <w:p w14:paraId="4CAF7AC1" w14:textId="03052CF0" w:rsidR="00B72B3F" w:rsidRDefault="00B72B3F" w:rsidP="00B72B3F">
      <w:pPr>
        <w:spacing w:after="0" w:line="240" w:lineRule="auto"/>
        <w:ind w:left="360"/>
        <w:jc w:val="center"/>
        <w:rPr>
          <w:sz w:val="44"/>
          <w:szCs w:val="44"/>
        </w:rPr>
      </w:pPr>
    </w:p>
    <w:p w14:paraId="78999919" w14:textId="379350D7" w:rsidR="00B72B3F" w:rsidRDefault="00B72B3F" w:rsidP="00B72B3F">
      <w:pPr>
        <w:spacing w:after="0" w:line="240" w:lineRule="auto"/>
        <w:ind w:left="360"/>
        <w:jc w:val="center"/>
        <w:rPr>
          <w:sz w:val="44"/>
          <w:szCs w:val="44"/>
        </w:rPr>
      </w:pPr>
    </w:p>
    <w:p w14:paraId="29912325" w14:textId="3FFE1084" w:rsidR="00B72B3F" w:rsidRDefault="00B72B3F" w:rsidP="00B72B3F">
      <w:pPr>
        <w:spacing w:after="0" w:line="240" w:lineRule="auto"/>
        <w:ind w:left="360"/>
        <w:jc w:val="center"/>
        <w:rPr>
          <w:sz w:val="44"/>
          <w:szCs w:val="44"/>
        </w:rPr>
      </w:pPr>
    </w:p>
    <w:p w14:paraId="10CC7C23" w14:textId="0FC2F893" w:rsidR="00B72B3F" w:rsidRDefault="00B72B3F" w:rsidP="00B72B3F">
      <w:pPr>
        <w:spacing w:after="0" w:line="240" w:lineRule="auto"/>
        <w:ind w:left="360"/>
        <w:jc w:val="center"/>
        <w:rPr>
          <w:sz w:val="44"/>
          <w:szCs w:val="44"/>
        </w:rPr>
      </w:pPr>
    </w:p>
    <w:p w14:paraId="45C6D92C" w14:textId="7886488B" w:rsidR="00B72B3F" w:rsidRDefault="00B72B3F" w:rsidP="00B72B3F">
      <w:pPr>
        <w:spacing w:after="0" w:line="240" w:lineRule="auto"/>
        <w:ind w:left="360"/>
        <w:jc w:val="center"/>
        <w:rPr>
          <w:sz w:val="44"/>
          <w:szCs w:val="44"/>
        </w:rPr>
      </w:pPr>
    </w:p>
    <w:p w14:paraId="5299FB59" w14:textId="784C7319" w:rsidR="00B72B3F" w:rsidRDefault="00B72B3F" w:rsidP="00B72B3F">
      <w:pPr>
        <w:spacing w:after="0" w:line="240" w:lineRule="auto"/>
        <w:ind w:left="360"/>
        <w:jc w:val="center"/>
        <w:rPr>
          <w:sz w:val="44"/>
          <w:szCs w:val="44"/>
        </w:rPr>
      </w:pPr>
    </w:p>
    <w:p w14:paraId="27E88A42" w14:textId="1F0CC957" w:rsidR="00B72B3F" w:rsidRDefault="00B72B3F" w:rsidP="00B72B3F">
      <w:pPr>
        <w:spacing w:after="0" w:line="240" w:lineRule="auto"/>
        <w:ind w:left="360"/>
        <w:jc w:val="center"/>
        <w:rPr>
          <w:sz w:val="44"/>
          <w:szCs w:val="44"/>
        </w:rPr>
      </w:pPr>
    </w:p>
    <w:p w14:paraId="4894CD65" w14:textId="0F987DC7" w:rsidR="00B72B3F" w:rsidRDefault="00B72B3F" w:rsidP="00B72B3F">
      <w:pPr>
        <w:spacing w:after="0" w:line="240" w:lineRule="auto"/>
        <w:ind w:left="360"/>
        <w:jc w:val="center"/>
        <w:rPr>
          <w:sz w:val="44"/>
          <w:szCs w:val="44"/>
        </w:rPr>
      </w:pPr>
    </w:p>
    <w:p w14:paraId="681DE5DA" w14:textId="5E07BCA0" w:rsidR="00B72B3F" w:rsidRDefault="00B72B3F" w:rsidP="00B72B3F">
      <w:pPr>
        <w:spacing w:after="0" w:line="240" w:lineRule="auto"/>
        <w:ind w:left="360"/>
        <w:jc w:val="center"/>
        <w:rPr>
          <w:sz w:val="44"/>
          <w:szCs w:val="44"/>
        </w:rPr>
      </w:pPr>
    </w:p>
    <w:p w14:paraId="69DC3D8F" w14:textId="41328552" w:rsidR="00B72B3F" w:rsidRDefault="00B72B3F" w:rsidP="00B72B3F">
      <w:pPr>
        <w:spacing w:after="0" w:line="240" w:lineRule="auto"/>
        <w:ind w:left="360"/>
        <w:jc w:val="center"/>
        <w:rPr>
          <w:sz w:val="44"/>
          <w:szCs w:val="44"/>
        </w:rPr>
      </w:pPr>
    </w:p>
    <w:p w14:paraId="4A31639E" w14:textId="3798A470" w:rsidR="00B72B3F" w:rsidRDefault="009D37A3" w:rsidP="00B72B3F">
      <w:pPr>
        <w:spacing w:after="0" w:line="240" w:lineRule="auto"/>
        <w:ind w:left="360"/>
        <w:jc w:val="center"/>
        <w:rPr>
          <w:sz w:val="44"/>
          <w:szCs w:val="44"/>
        </w:rPr>
      </w:pPr>
      <w:r>
        <w:rPr>
          <w:sz w:val="44"/>
          <w:szCs w:val="44"/>
        </w:rPr>
        <w:t>Attachment 2:</w:t>
      </w:r>
    </w:p>
    <w:p w14:paraId="7A73171A" w14:textId="48CD55A2" w:rsidR="00B72B3F" w:rsidRDefault="00B72B3F" w:rsidP="00B72B3F">
      <w:pPr>
        <w:spacing w:after="0" w:line="240" w:lineRule="auto"/>
        <w:ind w:left="360"/>
        <w:jc w:val="center"/>
        <w:rPr>
          <w:sz w:val="44"/>
          <w:szCs w:val="44"/>
        </w:rPr>
      </w:pPr>
    </w:p>
    <w:p w14:paraId="085B0BE2" w14:textId="27E3A363" w:rsidR="00B72B3F" w:rsidRDefault="00B72B3F" w:rsidP="00B72B3F">
      <w:pPr>
        <w:spacing w:after="0" w:line="240" w:lineRule="auto"/>
        <w:ind w:left="360"/>
        <w:jc w:val="center"/>
        <w:rPr>
          <w:sz w:val="44"/>
          <w:szCs w:val="44"/>
        </w:rPr>
      </w:pPr>
    </w:p>
    <w:p w14:paraId="3C615163" w14:textId="7C7C0D24" w:rsidR="00B72B3F" w:rsidRDefault="00B72B3F" w:rsidP="00B72B3F">
      <w:pPr>
        <w:spacing w:after="0" w:line="240" w:lineRule="auto"/>
        <w:ind w:left="360"/>
        <w:jc w:val="center"/>
        <w:rPr>
          <w:sz w:val="44"/>
          <w:szCs w:val="44"/>
        </w:rPr>
      </w:pPr>
    </w:p>
    <w:p w14:paraId="3E11178A" w14:textId="30C0CD8B" w:rsidR="00B72B3F" w:rsidRDefault="00B72B3F" w:rsidP="00B72B3F">
      <w:pPr>
        <w:spacing w:after="0" w:line="240" w:lineRule="auto"/>
        <w:ind w:left="360"/>
        <w:jc w:val="center"/>
        <w:rPr>
          <w:sz w:val="44"/>
          <w:szCs w:val="44"/>
        </w:rPr>
      </w:pPr>
    </w:p>
    <w:p w14:paraId="6F9A211D" w14:textId="4EEA241E" w:rsidR="00B72B3F" w:rsidRPr="006641BB" w:rsidRDefault="00B72B3F" w:rsidP="00B72B3F">
      <w:pPr>
        <w:spacing w:after="0" w:line="240" w:lineRule="auto"/>
        <w:ind w:left="360"/>
        <w:jc w:val="center"/>
        <w:rPr>
          <w:sz w:val="40"/>
          <w:szCs w:val="40"/>
        </w:rPr>
      </w:pPr>
      <w:r w:rsidRPr="006641BB">
        <w:rPr>
          <w:sz w:val="40"/>
          <w:szCs w:val="40"/>
        </w:rPr>
        <w:t>Utility relocation plan</w:t>
      </w:r>
      <w:r w:rsidR="007D1293" w:rsidRPr="006641BB">
        <w:rPr>
          <w:sz w:val="40"/>
          <w:szCs w:val="40"/>
        </w:rPr>
        <w:t>s</w:t>
      </w:r>
      <w:r w:rsidRPr="006641BB">
        <w:rPr>
          <w:sz w:val="40"/>
          <w:szCs w:val="40"/>
        </w:rPr>
        <w:t xml:space="preserve"> completed by the Utility Company.</w:t>
      </w:r>
    </w:p>
    <w:p w14:paraId="0B3D988D" w14:textId="55120F52" w:rsidR="00B72B3F" w:rsidRDefault="00B72B3F" w:rsidP="00B72B3F">
      <w:pPr>
        <w:spacing w:after="0" w:line="240" w:lineRule="auto"/>
        <w:ind w:left="360"/>
        <w:jc w:val="center"/>
        <w:rPr>
          <w:sz w:val="44"/>
          <w:szCs w:val="44"/>
        </w:rPr>
      </w:pPr>
    </w:p>
    <w:p w14:paraId="30E29C2D" w14:textId="77777777" w:rsidR="00B72B3F" w:rsidRPr="00B72B3F" w:rsidRDefault="00B72B3F" w:rsidP="00B72B3F">
      <w:pPr>
        <w:spacing w:after="0" w:line="240" w:lineRule="auto"/>
        <w:ind w:left="360"/>
        <w:jc w:val="center"/>
        <w:rPr>
          <w:sz w:val="44"/>
          <w:szCs w:val="44"/>
        </w:rPr>
      </w:pPr>
    </w:p>
    <w:p w14:paraId="65DC2DFC" w14:textId="3FF9CA97" w:rsidR="006A6AB3" w:rsidRDefault="006A6AB3" w:rsidP="006A6AB3">
      <w:pPr>
        <w:pStyle w:val="ListParagraph"/>
        <w:spacing w:after="0" w:line="240" w:lineRule="auto"/>
      </w:pPr>
    </w:p>
    <w:p w14:paraId="6CDDD619" w14:textId="77777777" w:rsidR="00B72B3F" w:rsidRDefault="00B72B3F" w:rsidP="006A6AB3">
      <w:pPr>
        <w:pStyle w:val="ListParagraph"/>
        <w:spacing w:after="0" w:line="240" w:lineRule="auto"/>
      </w:pPr>
    </w:p>
    <w:p w14:paraId="26C93015" w14:textId="0F464FDA" w:rsidR="006A6AB3" w:rsidRDefault="006A6AB3" w:rsidP="006A6AB3">
      <w:pPr>
        <w:pStyle w:val="ListParagraph"/>
        <w:spacing w:after="0" w:line="240" w:lineRule="auto"/>
      </w:pPr>
    </w:p>
    <w:p w14:paraId="177216D8" w14:textId="0EE31C3C" w:rsidR="006A6AB3" w:rsidRDefault="006A6AB3" w:rsidP="006A6AB3">
      <w:pPr>
        <w:pStyle w:val="ListParagraph"/>
        <w:spacing w:after="0" w:line="240" w:lineRule="auto"/>
      </w:pPr>
    </w:p>
    <w:p w14:paraId="40DBA17F" w14:textId="77777777" w:rsidR="00B72B3F" w:rsidRDefault="00B72B3F" w:rsidP="006A6AB3">
      <w:pPr>
        <w:pStyle w:val="ListParagraph"/>
        <w:spacing w:after="0" w:line="240" w:lineRule="auto"/>
        <w:rPr>
          <w:noProof/>
        </w:rPr>
      </w:pPr>
    </w:p>
    <w:p w14:paraId="607EA562" w14:textId="77777777" w:rsidR="00B72B3F" w:rsidRDefault="00B72B3F" w:rsidP="006A6AB3">
      <w:pPr>
        <w:pStyle w:val="ListParagraph"/>
        <w:spacing w:after="0" w:line="240" w:lineRule="auto"/>
        <w:rPr>
          <w:noProof/>
        </w:rPr>
      </w:pPr>
    </w:p>
    <w:p w14:paraId="68B7F297" w14:textId="77777777" w:rsidR="00B72B3F" w:rsidRDefault="00B72B3F" w:rsidP="006A6AB3">
      <w:pPr>
        <w:pStyle w:val="ListParagraph"/>
        <w:spacing w:after="0" w:line="240" w:lineRule="auto"/>
        <w:rPr>
          <w:noProof/>
        </w:rPr>
      </w:pPr>
    </w:p>
    <w:p w14:paraId="545117E1" w14:textId="77777777" w:rsidR="00B72B3F" w:rsidRDefault="00B72B3F" w:rsidP="006A6AB3">
      <w:pPr>
        <w:pStyle w:val="ListParagraph"/>
        <w:spacing w:after="0" w:line="240" w:lineRule="auto"/>
        <w:rPr>
          <w:noProof/>
        </w:rPr>
      </w:pPr>
    </w:p>
    <w:p w14:paraId="39BEF361" w14:textId="091EB21E" w:rsidR="006A6AB3" w:rsidRDefault="006A6AB3" w:rsidP="006A6AB3">
      <w:pPr>
        <w:pStyle w:val="ListParagraph"/>
        <w:spacing w:after="0" w:line="240" w:lineRule="auto"/>
      </w:pPr>
    </w:p>
    <w:p w14:paraId="00E77C55" w14:textId="2917D8E4" w:rsidR="006A6AB3" w:rsidRDefault="006A6AB3" w:rsidP="006A6AB3">
      <w:pPr>
        <w:pStyle w:val="ListParagraph"/>
        <w:spacing w:after="0" w:line="240" w:lineRule="auto"/>
      </w:pPr>
    </w:p>
    <w:p w14:paraId="12E8757A" w14:textId="7AEF8A34" w:rsidR="006A6AB3" w:rsidRDefault="006A6AB3" w:rsidP="006A6AB3">
      <w:pPr>
        <w:pStyle w:val="ListParagraph"/>
        <w:spacing w:after="0" w:line="240" w:lineRule="auto"/>
      </w:pPr>
    </w:p>
    <w:p w14:paraId="4A088353" w14:textId="77777777" w:rsidR="006641BB" w:rsidRDefault="006641BB" w:rsidP="006641BB">
      <w:pPr>
        <w:spacing w:after="0" w:line="240" w:lineRule="auto"/>
        <w:ind w:left="360"/>
        <w:jc w:val="center"/>
        <w:rPr>
          <w:sz w:val="44"/>
          <w:szCs w:val="44"/>
        </w:rPr>
      </w:pPr>
    </w:p>
    <w:p w14:paraId="43A2EBC8" w14:textId="77777777" w:rsidR="006641BB" w:rsidRDefault="006641BB" w:rsidP="006641BB">
      <w:pPr>
        <w:spacing w:after="0" w:line="240" w:lineRule="auto"/>
        <w:ind w:left="360"/>
        <w:jc w:val="center"/>
        <w:rPr>
          <w:sz w:val="44"/>
          <w:szCs w:val="44"/>
        </w:rPr>
      </w:pPr>
    </w:p>
    <w:p w14:paraId="5C3C2F52" w14:textId="77777777" w:rsidR="006641BB" w:rsidRDefault="006641BB" w:rsidP="006641BB">
      <w:pPr>
        <w:spacing w:after="0" w:line="240" w:lineRule="auto"/>
        <w:ind w:left="360"/>
        <w:jc w:val="center"/>
        <w:rPr>
          <w:sz w:val="44"/>
          <w:szCs w:val="44"/>
        </w:rPr>
      </w:pPr>
    </w:p>
    <w:p w14:paraId="0BF04A90" w14:textId="77777777" w:rsidR="006641BB" w:rsidRDefault="006641BB" w:rsidP="006641BB">
      <w:pPr>
        <w:spacing w:after="0" w:line="240" w:lineRule="auto"/>
        <w:ind w:left="360"/>
        <w:jc w:val="center"/>
        <w:rPr>
          <w:sz w:val="44"/>
          <w:szCs w:val="44"/>
        </w:rPr>
      </w:pPr>
    </w:p>
    <w:p w14:paraId="1C692DC3" w14:textId="77821501" w:rsidR="006641BB" w:rsidRDefault="009D37A3" w:rsidP="006641BB">
      <w:pPr>
        <w:spacing w:after="0" w:line="240" w:lineRule="auto"/>
        <w:ind w:left="360"/>
        <w:jc w:val="center"/>
        <w:rPr>
          <w:sz w:val="44"/>
          <w:szCs w:val="44"/>
        </w:rPr>
      </w:pPr>
      <w:r>
        <w:rPr>
          <w:sz w:val="44"/>
          <w:szCs w:val="44"/>
        </w:rPr>
        <w:t>Attachment 3:</w:t>
      </w:r>
    </w:p>
    <w:p w14:paraId="0A0D5534" w14:textId="77777777" w:rsidR="006641BB" w:rsidRDefault="006641BB" w:rsidP="006641BB">
      <w:pPr>
        <w:spacing w:after="0" w:line="240" w:lineRule="auto"/>
        <w:ind w:left="360"/>
        <w:jc w:val="center"/>
        <w:rPr>
          <w:sz w:val="44"/>
          <w:szCs w:val="44"/>
        </w:rPr>
      </w:pPr>
    </w:p>
    <w:p w14:paraId="3C8A6AAE" w14:textId="77777777" w:rsidR="006641BB" w:rsidRDefault="006641BB" w:rsidP="006641BB">
      <w:pPr>
        <w:spacing w:after="0" w:line="240" w:lineRule="auto"/>
        <w:ind w:left="360"/>
        <w:jc w:val="center"/>
        <w:rPr>
          <w:sz w:val="44"/>
          <w:szCs w:val="44"/>
        </w:rPr>
      </w:pPr>
    </w:p>
    <w:p w14:paraId="252B774B" w14:textId="77777777" w:rsidR="006641BB" w:rsidRDefault="006641BB" w:rsidP="006641BB">
      <w:pPr>
        <w:spacing w:after="0" w:line="240" w:lineRule="auto"/>
        <w:ind w:left="360"/>
        <w:jc w:val="center"/>
        <w:rPr>
          <w:sz w:val="44"/>
          <w:szCs w:val="44"/>
        </w:rPr>
      </w:pPr>
    </w:p>
    <w:p w14:paraId="2F8197D8" w14:textId="77208655" w:rsidR="00A76295" w:rsidRPr="006641BB" w:rsidRDefault="006641BB" w:rsidP="006641BB">
      <w:pPr>
        <w:spacing w:after="0" w:line="240" w:lineRule="auto"/>
        <w:ind w:left="360"/>
        <w:jc w:val="center"/>
        <w:rPr>
          <w:sz w:val="40"/>
          <w:szCs w:val="40"/>
        </w:rPr>
      </w:pPr>
      <w:r w:rsidRPr="006641BB">
        <w:rPr>
          <w:sz w:val="40"/>
          <w:szCs w:val="40"/>
        </w:rPr>
        <w:t>Cost Estimate of Utility Relocations Completed by the Utility Company.</w:t>
      </w:r>
    </w:p>
    <w:sectPr w:rsidR="00A76295" w:rsidRPr="006641BB" w:rsidSect="00FF3D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B46E" w14:textId="77777777" w:rsidR="00956507" w:rsidRDefault="00956507" w:rsidP="00320A95">
      <w:pPr>
        <w:spacing w:after="0" w:line="240" w:lineRule="auto"/>
      </w:pPr>
      <w:r>
        <w:separator/>
      </w:r>
    </w:p>
  </w:endnote>
  <w:endnote w:type="continuationSeparator" w:id="0">
    <w:p w14:paraId="59C327CF" w14:textId="77777777" w:rsidR="00956507" w:rsidRDefault="00956507" w:rsidP="0032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E948" w14:textId="1D344707" w:rsidR="00841203" w:rsidRDefault="00343F4B" w:rsidP="00841203">
    <w:pPr>
      <w:pStyle w:val="Footer"/>
    </w:pPr>
    <w:r>
      <w:rPr>
        <w:sz w:val="18"/>
        <w:szCs w:val="18"/>
      </w:rPr>
      <w:t>December</w:t>
    </w:r>
    <w:r w:rsidR="003608C6" w:rsidRPr="0066045E">
      <w:rPr>
        <w:sz w:val="18"/>
        <w:szCs w:val="18"/>
      </w:rPr>
      <w:t xml:space="preserve"> 2023</w:t>
    </w:r>
    <w:r w:rsidR="00245AC4">
      <w:t xml:space="preserve"> </w:t>
    </w:r>
    <w:r w:rsidR="00245AC4">
      <w:rPr>
        <w:sz w:val="16"/>
        <w:szCs w:val="16"/>
      </w:rPr>
      <w:t>Ver</w:t>
    </w:r>
    <w:r w:rsidR="00841203">
      <w:tab/>
    </w:r>
    <w:sdt>
      <w:sdtPr>
        <w:rPr>
          <w:sz w:val="16"/>
          <w:szCs w:val="16"/>
        </w:rPr>
        <w:id w:val="-1627454006"/>
        <w:docPartObj>
          <w:docPartGallery w:val="Page Numbers (Bottom of Page)"/>
          <w:docPartUnique/>
        </w:docPartObj>
      </w:sdtPr>
      <w:sdtEndPr>
        <w:rPr>
          <w:sz w:val="22"/>
          <w:szCs w:val="22"/>
        </w:rPr>
      </w:sdtEndPr>
      <w:sdtContent>
        <w:sdt>
          <w:sdtPr>
            <w:rPr>
              <w:sz w:val="16"/>
              <w:szCs w:val="16"/>
            </w:rPr>
            <w:id w:val="1728636285"/>
            <w:docPartObj>
              <w:docPartGallery w:val="Page Numbers (Top of Page)"/>
              <w:docPartUnique/>
            </w:docPartObj>
          </w:sdtPr>
          <w:sdtEndPr>
            <w:rPr>
              <w:sz w:val="22"/>
              <w:szCs w:val="22"/>
            </w:rPr>
          </w:sdtEndPr>
          <w:sdtContent>
            <w:r w:rsidR="00841203" w:rsidRPr="00841203">
              <w:rPr>
                <w:sz w:val="16"/>
                <w:szCs w:val="16"/>
              </w:rPr>
              <w:t xml:space="preserve">Page </w:t>
            </w:r>
            <w:r w:rsidR="00841203" w:rsidRPr="00841203">
              <w:rPr>
                <w:sz w:val="16"/>
                <w:szCs w:val="16"/>
              </w:rPr>
              <w:fldChar w:fldCharType="begin"/>
            </w:r>
            <w:r w:rsidR="00841203" w:rsidRPr="00841203">
              <w:rPr>
                <w:sz w:val="16"/>
                <w:szCs w:val="16"/>
              </w:rPr>
              <w:instrText xml:space="preserve"> PAGE </w:instrText>
            </w:r>
            <w:r w:rsidR="00841203" w:rsidRPr="00841203">
              <w:rPr>
                <w:sz w:val="16"/>
                <w:szCs w:val="16"/>
              </w:rPr>
              <w:fldChar w:fldCharType="separate"/>
            </w:r>
            <w:r w:rsidR="00841203" w:rsidRPr="00841203">
              <w:rPr>
                <w:noProof/>
                <w:sz w:val="16"/>
                <w:szCs w:val="16"/>
              </w:rPr>
              <w:t>2</w:t>
            </w:r>
            <w:r w:rsidR="00841203" w:rsidRPr="00841203">
              <w:rPr>
                <w:sz w:val="16"/>
                <w:szCs w:val="16"/>
              </w:rPr>
              <w:fldChar w:fldCharType="end"/>
            </w:r>
            <w:r w:rsidR="00841203" w:rsidRPr="00841203">
              <w:rPr>
                <w:sz w:val="16"/>
                <w:szCs w:val="16"/>
              </w:rPr>
              <w:t xml:space="preserve"> of </w:t>
            </w:r>
            <w:r w:rsidR="00841203" w:rsidRPr="00841203">
              <w:rPr>
                <w:sz w:val="16"/>
                <w:szCs w:val="16"/>
              </w:rPr>
              <w:fldChar w:fldCharType="begin"/>
            </w:r>
            <w:r w:rsidR="00841203" w:rsidRPr="00841203">
              <w:rPr>
                <w:sz w:val="16"/>
                <w:szCs w:val="16"/>
              </w:rPr>
              <w:instrText xml:space="preserve"> NUMPAGES  </w:instrText>
            </w:r>
            <w:r w:rsidR="00841203" w:rsidRPr="00841203">
              <w:rPr>
                <w:sz w:val="16"/>
                <w:szCs w:val="16"/>
              </w:rPr>
              <w:fldChar w:fldCharType="separate"/>
            </w:r>
            <w:r w:rsidR="00841203" w:rsidRPr="00841203">
              <w:rPr>
                <w:noProof/>
                <w:sz w:val="16"/>
                <w:szCs w:val="16"/>
              </w:rPr>
              <w:t>2</w:t>
            </w:r>
            <w:r w:rsidR="00841203" w:rsidRPr="00841203">
              <w:rPr>
                <w:sz w:val="16"/>
                <w:szCs w:val="16"/>
              </w:rPr>
              <w:fldChar w:fldCharType="end"/>
            </w:r>
          </w:sdtContent>
        </w:sdt>
      </w:sdtContent>
    </w:sdt>
  </w:p>
  <w:p w14:paraId="0E673370" w14:textId="7497236C" w:rsidR="00841203" w:rsidRDefault="00841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56782" w14:textId="77777777" w:rsidR="00956507" w:rsidRDefault="00956507" w:rsidP="00320A95">
      <w:pPr>
        <w:spacing w:after="0" w:line="240" w:lineRule="auto"/>
      </w:pPr>
      <w:r>
        <w:separator/>
      </w:r>
    </w:p>
  </w:footnote>
  <w:footnote w:type="continuationSeparator" w:id="0">
    <w:p w14:paraId="64CB3AC2" w14:textId="77777777" w:rsidR="00956507" w:rsidRDefault="00956507" w:rsidP="0032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0BC2" w14:textId="5E8982B5" w:rsidR="00915301" w:rsidRDefault="00AD3636">
    <w:pPr>
      <w:pStyle w:val="Header"/>
      <w:pBdr>
        <w:bottom w:val="single" w:sz="4" w:space="8" w:color="4472C4" w:themeColor="accent1"/>
      </w:pBdr>
      <w:tabs>
        <w:tab w:val="clear" w:pos="4680"/>
        <w:tab w:val="clear" w:pos="9360"/>
      </w:tabs>
      <w:spacing w:after="360"/>
      <w:contextualSpacing/>
      <w:jc w:val="right"/>
      <w:rPr>
        <w:color w:val="404040" w:themeColor="text1" w:themeTint="BF"/>
      </w:rPr>
    </w:pPr>
    <w:r>
      <w:rPr>
        <w:noProof/>
        <w:color w:val="404040" w:themeColor="text1" w:themeTint="BF"/>
        <w:sz w:val="56"/>
        <w:szCs w:val="56"/>
      </w:rPr>
      <w:drawing>
        <wp:anchor distT="0" distB="0" distL="114300" distR="114300" simplePos="0" relativeHeight="251659264" behindDoc="0" locked="0" layoutInCell="1" allowOverlap="1" wp14:anchorId="10A50783" wp14:editId="5F3B1A93">
          <wp:simplePos x="0" y="0"/>
          <wp:positionH relativeFrom="column">
            <wp:posOffset>4953000</wp:posOffset>
          </wp:positionH>
          <wp:positionV relativeFrom="paragraph">
            <wp:posOffset>-359410</wp:posOffset>
          </wp:positionV>
          <wp:extent cx="1347470" cy="541020"/>
          <wp:effectExtent l="0" t="0" r="508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7470" cy="541020"/>
                  </a:xfrm>
                  <a:prstGeom prst="rect">
                    <a:avLst/>
                  </a:prstGeom>
                  <a:noFill/>
                </pic:spPr>
              </pic:pic>
            </a:graphicData>
          </a:graphic>
          <wp14:sizeRelH relativeFrom="margin">
            <wp14:pctWidth>0</wp14:pctWidth>
          </wp14:sizeRelH>
          <wp14:sizeRelV relativeFrom="margin">
            <wp14:pctHeight>0</wp14:pctHeight>
          </wp14:sizeRelV>
        </wp:anchor>
      </w:drawing>
    </w:r>
    <w:r w:rsidR="0031621B" w:rsidRPr="0031621B">
      <w:rPr>
        <w:noProof/>
        <w:color w:val="404040" w:themeColor="text1" w:themeTint="BF"/>
      </w:rPr>
      <mc:AlternateContent>
        <mc:Choice Requires="wps">
          <w:drawing>
            <wp:anchor distT="45720" distB="45720" distL="114300" distR="114300" simplePos="0" relativeHeight="251663360" behindDoc="0" locked="0" layoutInCell="1" allowOverlap="1" wp14:anchorId="321D33DB" wp14:editId="28A03F58">
              <wp:simplePos x="0" y="0"/>
              <wp:positionH relativeFrom="column">
                <wp:posOffset>1724025</wp:posOffset>
              </wp:positionH>
              <wp:positionV relativeFrom="paragraph">
                <wp:posOffset>-337185</wp:posOffset>
              </wp:positionV>
              <wp:extent cx="2360930" cy="428625"/>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noFill/>
                      <a:ln w="9525">
                        <a:noFill/>
                        <a:miter lim="800000"/>
                        <a:headEnd/>
                        <a:tailEnd/>
                      </a:ln>
                    </wps:spPr>
                    <wps:txbx>
                      <w:txbxContent>
                        <w:p w14:paraId="59669EFE" w14:textId="6327076D" w:rsidR="0031621B" w:rsidRPr="0031621B" w:rsidRDefault="0031621B" w:rsidP="0031621B">
                          <w:pPr>
                            <w:jc w:val="center"/>
                            <w:rPr>
                              <w:sz w:val="40"/>
                              <w:szCs w:val="40"/>
                            </w:rPr>
                          </w:pPr>
                          <w:r w:rsidRPr="0031621B">
                            <w:rPr>
                              <w:sz w:val="40"/>
                              <w:szCs w:val="40"/>
                            </w:rPr>
                            <w:t>Utility Coordination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21D33DB" id="_x0000_t202" coordsize="21600,21600" o:spt="202" path="m,l,21600r21600,l21600,xe">
              <v:stroke joinstyle="miter"/>
              <v:path gradientshapeok="t" o:connecttype="rect"/>
            </v:shapetype>
            <v:shape id="_x0000_s1027" type="#_x0000_t202" style="position:absolute;left:0;text-align:left;margin-left:135.75pt;margin-top:-26.55pt;width:185.9pt;height:33.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" filled="f" stroked="f">
              <v:textbox>
                <w:txbxContent>
                  <w:p w14:paraId="59669EFE" w14:textId="6327076D" w:rsidR="0031621B" w:rsidRPr="0031621B" w:rsidRDefault="0031621B" w:rsidP="0031621B">
                    <w:pPr>
                      <w:jc w:val="center"/>
                      <w:rPr>
                        <w:sz w:val="40"/>
                        <w:szCs w:val="40"/>
                      </w:rPr>
                    </w:pPr>
                    <w:r w:rsidRPr="0031621B">
                      <w:rPr>
                        <w:sz w:val="40"/>
                        <w:szCs w:val="40"/>
                      </w:rPr>
                      <w:t>Utility Coordination</w:t>
                    </w:r>
                  </w:p>
                </w:txbxContent>
              </v:textbox>
            </v:shape>
          </w:pict>
        </mc:Fallback>
      </mc:AlternateContent>
    </w:r>
    <w:r w:rsidR="00915301">
      <w:rPr>
        <w:noProof/>
      </w:rPr>
      <mc:AlternateContent>
        <mc:Choice Requires="wps">
          <w:drawing>
            <wp:anchor distT="45720" distB="45720" distL="114300" distR="114300" simplePos="0" relativeHeight="251661312" behindDoc="0" locked="0" layoutInCell="1" allowOverlap="1" wp14:anchorId="2CB72E5A" wp14:editId="27E2E33C">
              <wp:simplePos x="0" y="0"/>
              <wp:positionH relativeFrom="column">
                <wp:posOffset>-304800</wp:posOffset>
              </wp:positionH>
              <wp:positionV relativeFrom="paragraph">
                <wp:posOffset>-417195</wp:posOffset>
              </wp:positionV>
              <wp:extent cx="1097280" cy="630936"/>
              <wp:effectExtent l="0" t="0" r="26670" b="17145"/>
              <wp:wrapNone/>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280" cy="630936"/>
                      </a:xfrm>
                      <a:prstGeom prst="rect">
                        <a:avLst/>
                      </a:prstGeom>
                      <a:solidFill>
                        <a:srgbClr val="FFFFFF"/>
                      </a:solidFill>
                      <a:ln w="9525">
                        <a:solidFill>
                          <a:schemeClr val="bg1"/>
                        </a:solidFill>
                        <a:miter lim="800000"/>
                        <a:headEnd/>
                        <a:tailEnd/>
                      </a:ln>
                    </wps:spPr>
                    <wps:txbx>
                      <w:txbxContent>
                        <w:p w14:paraId="306D0FD3" w14:textId="77777777" w:rsidR="00915301" w:rsidRPr="0029186D" w:rsidRDefault="00915301" w:rsidP="00915301">
                          <w:pPr>
                            <w:spacing w:after="0" w:line="240" w:lineRule="auto"/>
                            <w:rPr>
                              <w:rFonts w:ascii="Tahoma" w:hAnsi="Tahoma" w:cs="Tahoma"/>
                              <w:i/>
                              <w:iCs/>
                              <w:sz w:val="24"/>
                              <w:szCs w:val="24"/>
                            </w:rPr>
                          </w:pPr>
                          <w:r w:rsidRPr="0029186D">
                            <w:rPr>
                              <w:rFonts w:ascii="Tahoma" w:hAnsi="Tahoma" w:cs="Tahoma"/>
                              <w:i/>
                              <w:iCs/>
                              <w:color w:val="1F4E79" w:themeColor="accent5" w:themeShade="80"/>
                              <w:sz w:val="24"/>
                              <w:szCs w:val="24"/>
                            </w:rPr>
                            <w:t>L</w:t>
                          </w:r>
                          <w:r w:rsidRPr="0029186D">
                            <w:rPr>
                              <w:rFonts w:ascii="Tahoma" w:hAnsi="Tahoma" w:cs="Tahoma"/>
                              <w:i/>
                              <w:iCs/>
                              <w:sz w:val="24"/>
                              <w:szCs w:val="24"/>
                            </w:rPr>
                            <w:t>ocal</w:t>
                          </w:r>
                        </w:p>
                        <w:p w14:paraId="6304E319" w14:textId="77777777" w:rsidR="00915301" w:rsidRPr="0029186D" w:rsidRDefault="00915301" w:rsidP="00915301">
                          <w:pPr>
                            <w:spacing w:after="0" w:line="240" w:lineRule="auto"/>
                            <w:rPr>
                              <w:rFonts w:ascii="Tahoma" w:hAnsi="Tahoma" w:cs="Tahoma"/>
                              <w:i/>
                              <w:iCs/>
                              <w:sz w:val="24"/>
                              <w:szCs w:val="24"/>
                            </w:rPr>
                          </w:pPr>
                          <w:r w:rsidRPr="0029186D">
                            <w:rPr>
                              <w:rFonts w:ascii="Tahoma" w:hAnsi="Tahoma" w:cs="Tahoma"/>
                              <w:i/>
                              <w:iCs/>
                              <w:sz w:val="24"/>
                              <w:szCs w:val="24"/>
                            </w:rPr>
                            <w:t xml:space="preserve">   </w:t>
                          </w:r>
                          <w:r w:rsidRPr="0029186D">
                            <w:rPr>
                              <w:rFonts w:ascii="Tahoma" w:hAnsi="Tahoma" w:cs="Tahoma"/>
                              <w:i/>
                              <w:iCs/>
                              <w:color w:val="1F4E79" w:themeColor="accent5" w:themeShade="80"/>
                              <w:sz w:val="24"/>
                              <w:szCs w:val="24"/>
                            </w:rPr>
                            <w:t>A</w:t>
                          </w:r>
                          <w:r w:rsidRPr="0029186D">
                            <w:rPr>
                              <w:rFonts w:ascii="Tahoma" w:hAnsi="Tahoma" w:cs="Tahoma"/>
                              <w:i/>
                              <w:iCs/>
                              <w:sz w:val="24"/>
                              <w:szCs w:val="24"/>
                            </w:rPr>
                            <w:t>ssistance</w:t>
                          </w:r>
                        </w:p>
                        <w:p w14:paraId="4D8920EE" w14:textId="77777777" w:rsidR="00915301" w:rsidRPr="0029186D" w:rsidRDefault="00915301" w:rsidP="00915301">
                          <w:pPr>
                            <w:spacing w:after="0" w:line="240" w:lineRule="auto"/>
                            <w:rPr>
                              <w:rFonts w:ascii="Tahoma" w:hAnsi="Tahoma" w:cs="Tahoma"/>
                              <w:i/>
                              <w:iCs/>
                              <w:sz w:val="24"/>
                              <w:szCs w:val="24"/>
                            </w:rPr>
                          </w:pPr>
                          <w:r w:rsidRPr="0029186D">
                            <w:rPr>
                              <w:rFonts w:ascii="Tahoma" w:hAnsi="Tahoma" w:cs="Tahoma"/>
                              <w:i/>
                              <w:iCs/>
                              <w:sz w:val="24"/>
                              <w:szCs w:val="24"/>
                            </w:rPr>
                            <w:t xml:space="preserve">      </w:t>
                          </w:r>
                          <w:r w:rsidRPr="0029186D">
                            <w:rPr>
                              <w:rFonts w:ascii="Tahoma" w:hAnsi="Tahoma" w:cs="Tahoma"/>
                              <w:i/>
                              <w:iCs/>
                              <w:color w:val="1F4E79" w:themeColor="accent5" w:themeShade="80"/>
                              <w:sz w:val="24"/>
                              <w:szCs w:val="24"/>
                            </w:rPr>
                            <w:t>D</w:t>
                          </w:r>
                          <w:r w:rsidRPr="0029186D">
                            <w:rPr>
                              <w:rFonts w:ascii="Tahoma" w:hAnsi="Tahoma" w:cs="Tahoma"/>
                              <w:i/>
                              <w:iCs/>
                              <w:sz w:val="24"/>
                              <w:szCs w:val="24"/>
                            </w:rPr>
                            <w:t>ivision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72E5A" id="_x0000_t202" coordsize="21600,21600" o:spt="202" path="m,l,21600r21600,l21600,xe">
              <v:stroke joinstyle="miter"/>
              <v:path gradientshapeok="t" o:connecttype="rect"/>
            </v:shapetype>
            <v:shape id="_x0000_s1028" type="#_x0000_t202" style="position:absolute;left:0;text-align:left;margin-left:-24pt;margin-top:-32.85pt;width:86.4pt;height:4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" strokecolor="white [3212]">
              <o:lock v:ext="edit" aspectratio="t"/>
              <v:textbox>
                <w:txbxContent>
                  <w:p w14:paraId="306D0FD3" w14:textId="77777777" w:rsidR="00915301" w:rsidRPr="0029186D" w:rsidRDefault="00915301" w:rsidP="00915301">
                    <w:pPr>
                      <w:spacing w:after="0" w:line="240" w:lineRule="auto"/>
                      <w:rPr>
                        <w:rFonts w:ascii="Tahoma" w:hAnsi="Tahoma" w:cs="Tahoma"/>
                        <w:i/>
                        <w:iCs/>
                        <w:sz w:val="24"/>
                        <w:szCs w:val="24"/>
                      </w:rPr>
                    </w:pPr>
                    <w:r w:rsidRPr="0029186D">
                      <w:rPr>
                        <w:rFonts w:ascii="Tahoma" w:hAnsi="Tahoma" w:cs="Tahoma"/>
                        <w:i/>
                        <w:iCs/>
                        <w:color w:val="1F4E79" w:themeColor="accent5" w:themeShade="80"/>
                        <w:sz w:val="24"/>
                        <w:szCs w:val="24"/>
                      </w:rPr>
                      <w:t>L</w:t>
                    </w:r>
                    <w:r w:rsidRPr="0029186D">
                      <w:rPr>
                        <w:rFonts w:ascii="Tahoma" w:hAnsi="Tahoma" w:cs="Tahoma"/>
                        <w:i/>
                        <w:iCs/>
                        <w:sz w:val="24"/>
                        <w:szCs w:val="24"/>
                      </w:rPr>
                      <w:t>ocal</w:t>
                    </w:r>
                  </w:p>
                  <w:p w14:paraId="6304E319" w14:textId="77777777" w:rsidR="00915301" w:rsidRPr="0029186D" w:rsidRDefault="00915301" w:rsidP="00915301">
                    <w:pPr>
                      <w:spacing w:after="0" w:line="240" w:lineRule="auto"/>
                      <w:rPr>
                        <w:rFonts w:ascii="Tahoma" w:hAnsi="Tahoma" w:cs="Tahoma"/>
                        <w:i/>
                        <w:iCs/>
                        <w:sz w:val="24"/>
                        <w:szCs w:val="24"/>
                      </w:rPr>
                    </w:pPr>
                    <w:r w:rsidRPr="0029186D">
                      <w:rPr>
                        <w:rFonts w:ascii="Tahoma" w:hAnsi="Tahoma" w:cs="Tahoma"/>
                        <w:i/>
                        <w:iCs/>
                        <w:sz w:val="24"/>
                        <w:szCs w:val="24"/>
                      </w:rPr>
                      <w:t xml:space="preserve">   </w:t>
                    </w:r>
                    <w:r w:rsidRPr="0029186D">
                      <w:rPr>
                        <w:rFonts w:ascii="Tahoma" w:hAnsi="Tahoma" w:cs="Tahoma"/>
                        <w:i/>
                        <w:iCs/>
                        <w:color w:val="1F4E79" w:themeColor="accent5" w:themeShade="80"/>
                        <w:sz w:val="24"/>
                        <w:szCs w:val="24"/>
                      </w:rPr>
                      <w:t>A</w:t>
                    </w:r>
                    <w:r w:rsidRPr="0029186D">
                      <w:rPr>
                        <w:rFonts w:ascii="Tahoma" w:hAnsi="Tahoma" w:cs="Tahoma"/>
                        <w:i/>
                        <w:iCs/>
                        <w:sz w:val="24"/>
                        <w:szCs w:val="24"/>
                      </w:rPr>
                      <w:t>ssistance</w:t>
                    </w:r>
                  </w:p>
                  <w:p w14:paraId="4D8920EE" w14:textId="77777777" w:rsidR="00915301" w:rsidRPr="0029186D" w:rsidRDefault="00915301" w:rsidP="00915301">
                    <w:pPr>
                      <w:spacing w:after="0" w:line="240" w:lineRule="auto"/>
                      <w:rPr>
                        <w:rFonts w:ascii="Tahoma" w:hAnsi="Tahoma" w:cs="Tahoma"/>
                        <w:i/>
                        <w:iCs/>
                        <w:sz w:val="24"/>
                        <w:szCs w:val="24"/>
                      </w:rPr>
                    </w:pPr>
                    <w:r w:rsidRPr="0029186D">
                      <w:rPr>
                        <w:rFonts w:ascii="Tahoma" w:hAnsi="Tahoma" w:cs="Tahoma"/>
                        <w:i/>
                        <w:iCs/>
                        <w:sz w:val="24"/>
                        <w:szCs w:val="24"/>
                      </w:rPr>
                      <w:t xml:space="preserve">      </w:t>
                    </w:r>
                    <w:r w:rsidRPr="0029186D">
                      <w:rPr>
                        <w:rFonts w:ascii="Tahoma" w:hAnsi="Tahoma" w:cs="Tahoma"/>
                        <w:i/>
                        <w:iCs/>
                        <w:color w:val="1F4E79" w:themeColor="accent5" w:themeShade="80"/>
                        <w:sz w:val="24"/>
                        <w:szCs w:val="24"/>
                      </w:rPr>
                      <w:t>D</w:t>
                    </w:r>
                    <w:r w:rsidRPr="0029186D">
                      <w:rPr>
                        <w:rFonts w:ascii="Tahoma" w:hAnsi="Tahoma" w:cs="Tahoma"/>
                        <w:i/>
                        <w:iCs/>
                        <w:sz w:val="24"/>
                        <w:szCs w:val="24"/>
                      </w:rPr>
                      <w:t>ivision</w:t>
                    </w:r>
                  </w:p>
                </w:txbxContent>
              </v:textbox>
            </v:shape>
          </w:pict>
        </mc:Fallback>
      </mc:AlternateContent>
    </w:r>
  </w:p>
  <w:p w14:paraId="0D92AE6F" w14:textId="0FAC5524" w:rsidR="00320A95" w:rsidRDefault="00320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582"/>
    <w:multiLevelType w:val="hybridMultilevel"/>
    <w:tmpl w:val="0E9A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4E49"/>
    <w:multiLevelType w:val="hybridMultilevel"/>
    <w:tmpl w:val="999EAC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10FB4"/>
    <w:multiLevelType w:val="hybridMultilevel"/>
    <w:tmpl w:val="4146AC0A"/>
    <w:lvl w:ilvl="0" w:tplc="8F1814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41D6C"/>
    <w:multiLevelType w:val="hybridMultilevel"/>
    <w:tmpl w:val="D41A8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80141"/>
    <w:multiLevelType w:val="hybridMultilevel"/>
    <w:tmpl w:val="1C987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21CA1"/>
    <w:multiLevelType w:val="hybridMultilevel"/>
    <w:tmpl w:val="EC74D10E"/>
    <w:lvl w:ilvl="0" w:tplc="9632A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4312C"/>
    <w:multiLevelType w:val="hybridMultilevel"/>
    <w:tmpl w:val="24DE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115E0"/>
    <w:multiLevelType w:val="hybridMultilevel"/>
    <w:tmpl w:val="856E6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B0E12"/>
    <w:multiLevelType w:val="hybridMultilevel"/>
    <w:tmpl w:val="999EAC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DB6E4A"/>
    <w:multiLevelType w:val="hybridMultilevel"/>
    <w:tmpl w:val="A4665E72"/>
    <w:lvl w:ilvl="0" w:tplc="390AA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17ADD"/>
    <w:multiLevelType w:val="hybridMultilevel"/>
    <w:tmpl w:val="4B3A5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43BC6"/>
    <w:multiLevelType w:val="hybridMultilevel"/>
    <w:tmpl w:val="BD864F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914D13"/>
    <w:multiLevelType w:val="hybridMultilevel"/>
    <w:tmpl w:val="117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340A3"/>
    <w:multiLevelType w:val="hybridMultilevel"/>
    <w:tmpl w:val="C9264B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6E0A75"/>
    <w:multiLevelType w:val="hybridMultilevel"/>
    <w:tmpl w:val="BD864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F2509"/>
    <w:multiLevelType w:val="hybridMultilevel"/>
    <w:tmpl w:val="6C0CA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5318B"/>
    <w:multiLevelType w:val="hybridMultilevel"/>
    <w:tmpl w:val="B62A16C6"/>
    <w:lvl w:ilvl="0" w:tplc="9632A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46613"/>
    <w:multiLevelType w:val="hybridMultilevel"/>
    <w:tmpl w:val="8D7659C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3289999">
    <w:abstractNumId w:val="3"/>
  </w:num>
  <w:num w:numId="2" w16cid:durableId="606738284">
    <w:abstractNumId w:val="4"/>
  </w:num>
  <w:num w:numId="3" w16cid:durableId="2008439712">
    <w:abstractNumId w:val="14"/>
  </w:num>
  <w:num w:numId="4" w16cid:durableId="1450777067">
    <w:abstractNumId w:val="0"/>
  </w:num>
  <w:num w:numId="5" w16cid:durableId="1370715755">
    <w:abstractNumId w:val="5"/>
  </w:num>
  <w:num w:numId="6" w16cid:durableId="2065912254">
    <w:abstractNumId w:val="16"/>
  </w:num>
  <w:num w:numId="7" w16cid:durableId="549614999">
    <w:abstractNumId w:val="12"/>
  </w:num>
  <w:num w:numId="8" w16cid:durableId="2081782088">
    <w:abstractNumId w:val="6"/>
  </w:num>
  <w:num w:numId="9" w16cid:durableId="1045569298">
    <w:abstractNumId w:val="15"/>
  </w:num>
  <w:num w:numId="10" w16cid:durableId="594943682">
    <w:abstractNumId w:val="7"/>
  </w:num>
  <w:num w:numId="11" w16cid:durableId="1750154217">
    <w:abstractNumId w:val="9"/>
  </w:num>
  <w:num w:numId="12" w16cid:durableId="1215656716">
    <w:abstractNumId w:val="17"/>
  </w:num>
  <w:num w:numId="13" w16cid:durableId="1931967214">
    <w:abstractNumId w:val="11"/>
  </w:num>
  <w:num w:numId="14" w16cid:durableId="1486160935">
    <w:abstractNumId w:val="1"/>
  </w:num>
  <w:num w:numId="15" w16cid:durableId="177894730">
    <w:abstractNumId w:val="2"/>
  </w:num>
  <w:num w:numId="16" w16cid:durableId="98523600">
    <w:abstractNumId w:val="8"/>
  </w:num>
  <w:num w:numId="17" w16cid:durableId="535823208">
    <w:abstractNumId w:val="13"/>
  </w:num>
  <w:num w:numId="18" w16cid:durableId="1288393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95"/>
    <w:rsid w:val="00002B87"/>
    <w:rsid w:val="00005EBA"/>
    <w:rsid w:val="0000641E"/>
    <w:rsid w:val="00012E67"/>
    <w:rsid w:val="000142DC"/>
    <w:rsid w:val="00015ECA"/>
    <w:rsid w:val="00037A90"/>
    <w:rsid w:val="00057558"/>
    <w:rsid w:val="00091FF7"/>
    <w:rsid w:val="000C2A47"/>
    <w:rsid w:val="000E342D"/>
    <w:rsid w:val="000E66F3"/>
    <w:rsid w:val="00102BF8"/>
    <w:rsid w:val="00124572"/>
    <w:rsid w:val="00127D26"/>
    <w:rsid w:val="001322F3"/>
    <w:rsid w:val="00140B1D"/>
    <w:rsid w:val="0016120F"/>
    <w:rsid w:val="00164BC3"/>
    <w:rsid w:val="00180EE5"/>
    <w:rsid w:val="00214BE3"/>
    <w:rsid w:val="00240BF5"/>
    <w:rsid w:val="00245AC4"/>
    <w:rsid w:val="002A5E0C"/>
    <w:rsid w:val="0031621B"/>
    <w:rsid w:val="0031743E"/>
    <w:rsid w:val="00320A95"/>
    <w:rsid w:val="00326B2E"/>
    <w:rsid w:val="00343F4B"/>
    <w:rsid w:val="00345D17"/>
    <w:rsid w:val="003608C6"/>
    <w:rsid w:val="00377C39"/>
    <w:rsid w:val="0038673D"/>
    <w:rsid w:val="003A669A"/>
    <w:rsid w:val="003C608E"/>
    <w:rsid w:val="00404474"/>
    <w:rsid w:val="004045E1"/>
    <w:rsid w:val="00412FBF"/>
    <w:rsid w:val="00415259"/>
    <w:rsid w:val="00476113"/>
    <w:rsid w:val="004769A0"/>
    <w:rsid w:val="004A1695"/>
    <w:rsid w:val="004B0DE7"/>
    <w:rsid w:val="004F164E"/>
    <w:rsid w:val="00501702"/>
    <w:rsid w:val="00590276"/>
    <w:rsid w:val="005B5D68"/>
    <w:rsid w:val="005D5FF6"/>
    <w:rsid w:val="00600E05"/>
    <w:rsid w:val="00621458"/>
    <w:rsid w:val="00625754"/>
    <w:rsid w:val="0062787A"/>
    <w:rsid w:val="00643A18"/>
    <w:rsid w:val="0066045E"/>
    <w:rsid w:val="006617D7"/>
    <w:rsid w:val="006641BB"/>
    <w:rsid w:val="006700B1"/>
    <w:rsid w:val="00676322"/>
    <w:rsid w:val="006A0656"/>
    <w:rsid w:val="006A3304"/>
    <w:rsid w:val="006A6AB3"/>
    <w:rsid w:val="006B3372"/>
    <w:rsid w:val="006B5692"/>
    <w:rsid w:val="0071079A"/>
    <w:rsid w:val="0075793A"/>
    <w:rsid w:val="00763B2A"/>
    <w:rsid w:val="007B7E00"/>
    <w:rsid w:val="007D1293"/>
    <w:rsid w:val="007F0688"/>
    <w:rsid w:val="00834721"/>
    <w:rsid w:val="00841203"/>
    <w:rsid w:val="008554DB"/>
    <w:rsid w:val="00855CFC"/>
    <w:rsid w:val="00876FC4"/>
    <w:rsid w:val="008A7653"/>
    <w:rsid w:val="008C3624"/>
    <w:rsid w:val="008D460E"/>
    <w:rsid w:val="008E78EC"/>
    <w:rsid w:val="00915301"/>
    <w:rsid w:val="00941902"/>
    <w:rsid w:val="00944C72"/>
    <w:rsid w:val="00956507"/>
    <w:rsid w:val="009D37A3"/>
    <w:rsid w:val="009F07E5"/>
    <w:rsid w:val="00A10586"/>
    <w:rsid w:val="00A21435"/>
    <w:rsid w:val="00A355F0"/>
    <w:rsid w:val="00A46501"/>
    <w:rsid w:val="00A560D5"/>
    <w:rsid w:val="00A628F1"/>
    <w:rsid w:val="00A76295"/>
    <w:rsid w:val="00A87023"/>
    <w:rsid w:val="00A950A8"/>
    <w:rsid w:val="00AA6F4F"/>
    <w:rsid w:val="00AC3DB9"/>
    <w:rsid w:val="00AC7A1F"/>
    <w:rsid w:val="00AD3636"/>
    <w:rsid w:val="00AE3696"/>
    <w:rsid w:val="00B02B75"/>
    <w:rsid w:val="00B314B1"/>
    <w:rsid w:val="00B51B46"/>
    <w:rsid w:val="00B66517"/>
    <w:rsid w:val="00B67EF4"/>
    <w:rsid w:val="00B72B3F"/>
    <w:rsid w:val="00B7755B"/>
    <w:rsid w:val="00B82826"/>
    <w:rsid w:val="00B924C1"/>
    <w:rsid w:val="00BC5ECF"/>
    <w:rsid w:val="00BE6A96"/>
    <w:rsid w:val="00C05EF3"/>
    <w:rsid w:val="00C6692C"/>
    <w:rsid w:val="00C76AFA"/>
    <w:rsid w:val="00C9273D"/>
    <w:rsid w:val="00CB04E7"/>
    <w:rsid w:val="00CD56C4"/>
    <w:rsid w:val="00CF01BA"/>
    <w:rsid w:val="00D01705"/>
    <w:rsid w:val="00D06E74"/>
    <w:rsid w:val="00D22531"/>
    <w:rsid w:val="00D35EF8"/>
    <w:rsid w:val="00D4769A"/>
    <w:rsid w:val="00D81AAE"/>
    <w:rsid w:val="00DB7063"/>
    <w:rsid w:val="00DC5EDD"/>
    <w:rsid w:val="00DF1604"/>
    <w:rsid w:val="00E64C5B"/>
    <w:rsid w:val="00E6546D"/>
    <w:rsid w:val="00E74F1C"/>
    <w:rsid w:val="00E80E9A"/>
    <w:rsid w:val="00E86344"/>
    <w:rsid w:val="00EC06D1"/>
    <w:rsid w:val="00EC78A5"/>
    <w:rsid w:val="00F0052D"/>
    <w:rsid w:val="00F22446"/>
    <w:rsid w:val="00F56051"/>
    <w:rsid w:val="00F7123B"/>
    <w:rsid w:val="00F8635E"/>
    <w:rsid w:val="00FF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5869E"/>
  <w15:chartTrackingRefBased/>
  <w15:docId w15:val="{B88B05CD-9A5F-4109-8C22-082AA42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95"/>
  </w:style>
  <w:style w:type="paragraph" w:styleId="Footer">
    <w:name w:val="footer"/>
    <w:basedOn w:val="Normal"/>
    <w:link w:val="FooterChar"/>
    <w:uiPriority w:val="99"/>
    <w:unhideWhenUsed/>
    <w:rsid w:val="00320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95"/>
  </w:style>
  <w:style w:type="paragraph" w:styleId="ListParagraph">
    <w:name w:val="List Paragraph"/>
    <w:basedOn w:val="Normal"/>
    <w:uiPriority w:val="34"/>
    <w:qFormat/>
    <w:rsid w:val="00590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4B56-7DB4-469C-9AC0-3FB8E84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3849</TotalTime>
  <Pages>1</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Daniel</dc:creator>
  <cp:keywords/>
  <dc:description/>
  <cp:lastModifiedBy>Matulka, Denise</cp:lastModifiedBy>
  <cp:revision>7</cp:revision>
  <cp:lastPrinted>2023-11-30T16:37:00Z</cp:lastPrinted>
  <dcterms:created xsi:type="dcterms:W3CDTF">2023-12-07T15:11:00Z</dcterms:created>
  <dcterms:modified xsi:type="dcterms:W3CDTF">2023-12-28T17:54:00Z</dcterms:modified>
</cp:coreProperties>
</file>